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1059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0"/>
      </w:tblGrid>
      <w:tr w:rsidR="005425DD" w:rsidTr="00E502A8">
        <w:tc>
          <w:tcPr>
            <w:tcW w:w="9747" w:type="dxa"/>
          </w:tcPr>
          <w:p w:rsidR="00E502A8" w:rsidRPr="00E502A8" w:rsidRDefault="00E502A8" w:rsidP="00E502A8">
            <w:pPr>
              <w:contextualSpacing/>
              <w:jc w:val="center"/>
              <w:rPr>
                <w:rFonts w:ascii="Times New Roman" w:eastAsia="Times New Roman" w:hAnsi="Times New Roman"/>
                <w:b/>
                <w:caps/>
                <w:sz w:val="26"/>
                <w:szCs w:val="26"/>
                <w:highlight w:val="green"/>
                <w:lang w:eastAsia="ru-RU"/>
              </w:rPr>
            </w:pPr>
            <w:r>
              <w:rPr>
                <w:rFonts w:ascii="Times New Roman" w:eastAsia="Times New Roman" w:hAnsi="Times New Roman"/>
                <w:b/>
                <w:caps/>
                <w:sz w:val="26"/>
                <w:szCs w:val="26"/>
                <w:lang w:eastAsia="ru-RU"/>
              </w:rPr>
              <w:t xml:space="preserve">                  </w:t>
            </w:r>
            <w:r w:rsidRPr="00E502A8">
              <w:rPr>
                <w:rFonts w:ascii="Times New Roman" w:eastAsia="Times New Roman" w:hAnsi="Times New Roman" w:cstheme="minorBidi"/>
                <w:b/>
                <w:caps/>
                <w:sz w:val="26"/>
                <w:szCs w:val="26"/>
                <w:lang w:eastAsia="ru-RU"/>
              </w:rPr>
              <w:object w:dxaOrig="4176" w:dyaOrig="3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53.25pt" o:ole="">
                  <v:imagedata r:id="rId4" o:title=""/>
                </v:shape>
                <o:OLEObject Type="Embed" ProgID="Word.Picture.8" ShapeID="_x0000_i1025" DrawAspect="Content" ObjectID="_1793187972" r:id="rId5"/>
              </w:object>
            </w:r>
          </w:p>
          <w:p w:rsidR="00E502A8" w:rsidRPr="00E502A8" w:rsidRDefault="00E502A8" w:rsidP="00E502A8">
            <w:pPr>
              <w:contextualSpacing/>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 xml:space="preserve">       </w:t>
            </w:r>
            <w:r w:rsidRPr="00E502A8">
              <w:rPr>
                <w:rFonts w:ascii="Times New Roman" w:eastAsia="Times New Roman" w:hAnsi="Times New Roman"/>
                <w:b/>
                <w:caps/>
                <w:sz w:val="26"/>
                <w:szCs w:val="26"/>
                <w:lang w:eastAsia="ru-RU"/>
              </w:rPr>
              <w:t>СЛУЖБА ГосударственнОЙ жилищнОЙ инспекциИ</w:t>
            </w:r>
          </w:p>
          <w:p w:rsidR="00E502A8" w:rsidRPr="00E502A8" w:rsidRDefault="00E502A8" w:rsidP="00E502A8">
            <w:pPr>
              <w:contextualSpacing/>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 xml:space="preserve">   </w:t>
            </w:r>
            <w:r w:rsidRPr="00E502A8">
              <w:rPr>
                <w:rFonts w:ascii="Times New Roman" w:eastAsia="Times New Roman" w:hAnsi="Times New Roman"/>
                <w:b/>
                <w:caps/>
                <w:sz w:val="26"/>
                <w:szCs w:val="26"/>
                <w:lang w:eastAsia="ru-RU"/>
              </w:rPr>
              <w:t>ИВАНОВСКОЙ ОБЛАСТИ (ИВГОСЖИЛИНСПЕКЦИЯ)</w:t>
            </w:r>
          </w:p>
          <w:p w:rsidR="00E502A8" w:rsidRPr="00E502A8" w:rsidRDefault="00E502A8" w:rsidP="00E502A8">
            <w:pPr>
              <w:contextualSpacing/>
              <w:jc w:val="center"/>
              <w:rPr>
                <w:rFonts w:ascii="Times New Roman" w:eastAsia="Times New Roman" w:hAnsi="Times New Roman"/>
                <w:b/>
                <w:caps/>
                <w:sz w:val="26"/>
                <w:szCs w:val="26"/>
                <w:lang w:eastAsia="ru-RU"/>
              </w:rPr>
            </w:pPr>
          </w:p>
          <w:p w:rsidR="00E502A8" w:rsidRPr="00E502A8" w:rsidRDefault="00E502A8" w:rsidP="00E502A8">
            <w:pPr>
              <w:ind w:left="-993"/>
              <w:contextualSpacing/>
              <w:jc w:val="both"/>
              <w:rPr>
                <w:rFonts w:ascii="Times New Roman" w:eastAsia="Times New Roman" w:hAnsi="Times New Roman"/>
                <w:color w:val="000000"/>
                <w:spacing w:val="-3"/>
                <w:sz w:val="26"/>
                <w:szCs w:val="26"/>
                <w:lang w:eastAsia="ru-RU"/>
              </w:rPr>
            </w:pPr>
            <w:r w:rsidRPr="00E502A8">
              <w:rPr>
                <w:rFonts w:ascii="Times New Roman" w:eastAsia="Times New Roman" w:hAnsi="Times New Roman"/>
                <w:noProof/>
                <w:sz w:val="26"/>
                <w:szCs w:val="26"/>
                <w:lang w:eastAsia="ru-RU"/>
              </w:rPr>
              <mc:AlternateContent>
                <mc:Choice Requires="wps">
                  <w:drawing>
                    <wp:anchor distT="0" distB="0" distL="114300" distR="114300" simplePos="0" relativeHeight="251659776" behindDoc="0" locked="0" layoutInCell="1" allowOverlap="1" wp14:anchorId="0658F7D1" wp14:editId="1E27C054">
                      <wp:simplePos x="0" y="0"/>
                      <wp:positionH relativeFrom="column">
                        <wp:posOffset>17145</wp:posOffset>
                      </wp:positionH>
                      <wp:positionV relativeFrom="paragraph">
                        <wp:posOffset>9525</wp:posOffset>
                      </wp:positionV>
                      <wp:extent cx="6501765" cy="20320"/>
                      <wp:effectExtent l="0" t="19050" r="51435" b="558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1765" cy="2032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96D2E" id="Прямая соединительная линия 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pt" to="513.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" strokeweight="4.5pt">
                      <v:stroke linestyle="thickThin"/>
                    </v:line>
                  </w:pict>
                </mc:Fallback>
              </mc:AlternateContent>
            </w:r>
          </w:p>
          <w:p w:rsidR="00E502A8" w:rsidRPr="00E502A8" w:rsidRDefault="00E502A8" w:rsidP="00E502A8">
            <w:pPr>
              <w:contextualSpacing/>
              <w:jc w:val="center"/>
              <w:rPr>
                <w:rFonts w:ascii="Times New Roman" w:eastAsia="Times New Roman" w:hAnsi="Times New Roman"/>
                <w:color w:val="000000"/>
                <w:spacing w:val="-3"/>
                <w:sz w:val="26"/>
                <w:szCs w:val="26"/>
                <w:lang w:eastAsia="ru-RU"/>
              </w:rPr>
            </w:pPr>
            <w:r w:rsidRPr="00E502A8">
              <w:rPr>
                <w:rFonts w:ascii="Times New Roman" w:eastAsia="Times New Roman" w:hAnsi="Times New Roman"/>
                <w:color w:val="000000"/>
                <w:spacing w:val="-3"/>
                <w:sz w:val="26"/>
                <w:szCs w:val="26"/>
                <w:lang w:eastAsia="ru-RU"/>
              </w:rPr>
              <w:t>153000, г. Иваново, ул. Театральная, д. 16, тел.: (4932) 41-05-61</w:t>
            </w:r>
          </w:p>
          <w:p w:rsidR="00E502A8" w:rsidRPr="00E502A8" w:rsidRDefault="00E502A8" w:rsidP="00E502A8">
            <w:pPr>
              <w:contextualSpacing/>
              <w:jc w:val="center"/>
              <w:rPr>
                <w:rFonts w:ascii="Times New Roman" w:eastAsia="Times New Roman" w:hAnsi="Times New Roman"/>
                <w:spacing w:val="-3"/>
                <w:sz w:val="26"/>
                <w:szCs w:val="26"/>
                <w:lang w:val="en-US" w:eastAsia="ru-RU"/>
              </w:rPr>
            </w:pPr>
            <w:r w:rsidRPr="00E502A8">
              <w:rPr>
                <w:rFonts w:ascii="Times New Roman" w:eastAsia="Times New Roman" w:hAnsi="Times New Roman"/>
                <w:spacing w:val="-3"/>
                <w:sz w:val="26"/>
                <w:szCs w:val="26"/>
                <w:lang w:val="en-US" w:eastAsia="ru-RU"/>
              </w:rPr>
              <w:t xml:space="preserve">E-mail: </w:t>
            </w:r>
            <w:hyperlink r:id="rId6" w:history="1">
              <w:r w:rsidRPr="00E502A8">
                <w:rPr>
                  <w:rFonts w:ascii="Times New Roman" w:eastAsia="Times New Roman" w:hAnsi="Times New Roman"/>
                  <w:color w:val="000080"/>
                  <w:spacing w:val="-3"/>
                  <w:sz w:val="26"/>
                  <w:szCs w:val="26"/>
                  <w:u w:val="single"/>
                  <w:lang w:val="en-US" w:eastAsia="ru-RU"/>
                </w:rPr>
                <w:t>ivgzi@ivanovoobl.ru</w:t>
              </w:r>
            </w:hyperlink>
            <w:r w:rsidRPr="00E502A8">
              <w:rPr>
                <w:rFonts w:ascii="Times New Roman" w:eastAsia="Times New Roman" w:hAnsi="Times New Roman"/>
                <w:spacing w:val="-3"/>
                <w:sz w:val="26"/>
                <w:szCs w:val="26"/>
                <w:lang w:val="en-US" w:eastAsia="ru-RU"/>
              </w:rPr>
              <w:t xml:space="preserve">, </w:t>
            </w:r>
            <w:r w:rsidRPr="00E502A8">
              <w:rPr>
                <w:rFonts w:ascii="Times New Roman" w:eastAsia="Times New Roman" w:hAnsi="Times New Roman"/>
                <w:spacing w:val="-3"/>
                <w:sz w:val="26"/>
                <w:szCs w:val="26"/>
                <w:lang w:eastAsia="ru-RU"/>
              </w:rPr>
              <w:t>сайт</w:t>
            </w:r>
            <w:r w:rsidRPr="00E502A8">
              <w:rPr>
                <w:rFonts w:ascii="Times New Roman" w:eastAsia="Times New Roman" w:hAnsi="Times New Roman"/>
                <w:spacing w:val="-3"/>
                <w:sz w:val="26"/>
                <w:szCs w:val="26"/>
                <w:lang w:val="en-US" w:eastAsia="ru-RU"/>
              </w:rPr>
              <w:t xml:space="preserve">: </w:t>
            </w:r>
            <w:hyperlink r:id="rId7" w:history="1">
              <w:r w:rsidRPr="00E502A8">
                <w:rPr>
                  <w:rFonts w:ascii="Times New Roman" w:eastAsia="Times New Roman" w:hAnsi="Times New Roman"/>
                  <w:color w:val="000080"/>
                  <w:spacing w:val="-3"/>
                  <w:sz w:val="26"/>
                  <w:szCs w:val="26"/>
                  <w:u w:val="single"/>
                  <w:lang w:val="en-US" w:eastAsia="ru-RU"/>
                </w:rPr>
                <w:t>gzi.ivanovoobl.ru</w:t>
              </w:r>
            </w:hyperlink>
          </w:p>
          <w:p w:rsidR="00E502A8" w:rsidRPr="00E502A8" w:rsidRDefault="00E502A8" w:rsidP="00E502A8">
            <w:pPr>
              <w:contextualSpacing/>
              <w:jc w:val="both"/>
              <w:rPr>
                <w:rFonts w:ascii="Times New Roman" w:eastAsia="Times New Roman" w:hAnsi="Times New Roman"/>
                <w:sz w:val="26"/>
                <w:szCs w:val="26"/>
                <w:lang w:val="en-US" w:eastAsia="ru-RU"/>
              </w:rPr>
            </w:pPr>
          </w:p>
          <w:p w:rsidR="00E502A8" w:rsidRPr="00E502A8" w:rsidRDefault="00E502A8" w:rsidP="00E502A8">
            <w:pPr>
              <w:widowControl w:val="0"/>
              <w:autoSpaceDE w:val="0"/>
              <w:autoSpaceDN w:val="0"/>
              <w:adjustRightInd w:val="0"/>
              <w:ind w:right="49"/>
              <w:contextualSpacing/>
              <w:jc w:val="center"/>
              <w:rPr>
                <w:rFonts w:ascii="Times New Roman" w:eastAsia="Times New Roman" w:hAnsi="Times New Roman"/>
                <w:b/>
                <w:sz w:val="26"/>
                <w:szCs w:val="26"/>
                <w:lang w:val="en-US" w:eastAsia="ru-RU"/>
              </w:rPr>
            </w:pPr>
          </w:p>
          <w:p w:rsidR="00E502A8" w:rsidRPr="00E502A8" w:rsidRDefault="00E502A8" w:rsidP="00E502A8">
            <w:pPr>
              <w:autoSpaceDE w:val="0"/>
              <w:autoSpaceDN w:val="0"/>
              <w:adjustRightInd w:val="0"/>
              <w:rPr>
                <w:rFonts w:ascii="Times New Roman" w:hAnsi="Times New Roman"/>
                <w:sz w:val="24"/>
                <w:szCs w:val="24"/>
              </w:rPr>
            </w:pPr>
            <w:r w:rsidRPr="00E502A8">
              <w:rPr>
                <w:rFonts w:ascii="Times New Roman" w:hAnsi="Times New Roman"/>
                <w:sz w:val="24"/>
                <w:szCs w:val="24"/>
                <w:lang w:val="en-US"/>
              </w:rPr>
              <w:t xml:space="preserve">                                                                                                                      </w:t>
            </w:r>
            <w:r w:rsidRPr="002E5972">
              <w:rPr>
                <w:rFonts w:ascii="Times New Roman" w:hAnsi="Times New Roman"/>
                <w:sz w:val="24"/>
                <w:szCs w:val="24"/>
                <w:lang w:val="en-US"/>
              </w:rPr>
              <w:t xml:space="preserve">                        </w:t>
            </w:r>
            <w:r w:rsidRPr="00E502A8">
              <w:rPr>
                <w:rFonts w:ascii="Times New Roman" w:hAnsi="Times New Roman"/>
                <w:sz w:val="24"/>
                <w:szCs w:val="24"/>
                <w:lang w:val="en-US"/>
              </w:rPr>
              <w:t xml:space="preserve"> </w:t>
            </w:r>
            <w:r w:rsidRPr="00E502A8">
              <w:rPr>
                <w:rFonts w:ascii="Times New Roman" w:hAnsi="Times New Roman"/>
                <w:sz w:val="24"/>
                <w:szCs w:val="24"/>
              </w:rPr>
              <w:t>ПРОЕКТ</w:t>
            </w:r>
          </w:p>
          <w:p w:rsidR="005425DD" w:rsidRDefault="005425DD">
            <w:pPr>
              <w:autoSpaceDE w:val="0"/>
              <w:autoSpaceDN w:val="0"/>
              <w:jc w:val="right"/>
              <w:rPr>
                <w:rFonts w:ascii="Times New Roman" w:eastAsia="Times New Roman" w:hAnsi="Times New Roman"/>
                <w:sz w:val="28"/>
                <w:szCs w:val="28"/>
              </w:rPr>
            </w:pPr>
          </w:p>
        </w:tc>
        <w:tc>
          <w:tcPr>
            <w:tcW w:w="850" w:type="dxa"/>
          </w:tcPr>
          <w:p w:rsidR="005425DD" w:rsidRDefault="005425DD" w:rsidP="00E502A8">
            <w:pPr>
              <w:autoSpaceDE w:val="0"/>
              <w:autoSpaceDN w:val="0"/>
              <w:ind w:left="629"/>
              <w:rPr>
                <w:rFonts w:ascii="Times New Roman" w:eastAsia="Times New Roman" w:hAnsi="Times New Roman"/>
                <w:sz w:val="28"/>
                <w:szCs w:val="28"/>
              </w:rPr>
            </w:pPr>
          </w:p>
          <w:p w:rsidR="00E502A8" w:rsidRDefault="00E502A8" w:rsidP="00E502A8">
            <w:pPr>
              <w:autoSpaceDE w:val="0"/>
              <w:autoSpaceDN w:val="0"/>
              <w:ind w:left="629"/>
              <w:rPr>
                <w:rFonts w:ascii="Times New Roman" w:eastAsia="Times New Roman" w:hAnsi="Times New Roman"/>
                <w:sz w:val="28"/>
                <w:szCs w:val="28"/>
              </w:rPr>
            </w:pPr>
          </w:p>
          <w:p w:rsidR="00E502A8" w:rsidRDefault="00E502A8" w:rsidP="00E502A8">
            <w:pPr>
              <w:autoSpaceDE w:val="0"/>
              <w:autoSpaceDN w:val="0"/>
              <w:ind w:left="629"/>
              <w:rPr>
                <w:rFonts w:ascii="Times New Roman" w:eastAsia="Times New Roman" w:hAnsi="Times New Roman"/>
                <w:sz w:val="28"/>
                <w:szCs w:val="28"/>
              </w:rPr>
            </w:pPr>
          </w:p>
          <w:p w:rsidR="00E502A8" w:rsidRDefault="00E502A8" w:rsidP="00E502A8">
            <w:pPr>
              <w:autoSpaceDE w:val="0"/>
              <w:autoSpaceDN w:val="0"/>
              <w:ind w:left="629"/>
              <w:rPr>
                <w:rFonts w:ascii="Times New Roman" w:eastAsia="Times New Roman" w:hAnsi="Times New Roman"/>
                <w:sz w:val="28"/>
                <w:szCs w:val="28"/>
              </w:rPr>
            </w:pPr>
          </w:p>
          <w:p w:rsidR="00E502A8" w:rsidRDefault="00E502A8" w:rsidP="00E502A8">
            <w:pPr>
              <w:autoSpaceDE w:val="0"/>
              <w:autoSpaceDN w:val="0"/>
              <w:ind w:left="629"/>
              <w:rPr>
                <w:rFonts w:ascii="Times New Roman" w:eastAsia="Times New Roman" w:hAnsi="Times New Roman"/>
                <w:sz w:val="28"/>
                <w:szCs w:val="28"/>
              </w:rPr>
            </w:pPr>
          </w:p>
        </w:tc>
      </w:tr>
    </w:tbl>
    <w:p w:rsidR="005425DD" w:rsidRDefault="005425DD" w:rsidP="00E502A8">
      <w:pPr>
        <w:spacing w:after="0" w:line="240" w:lineRule="auto"/>
        <w:rPr>
          <w:rFonts w:ascii="Times New Roman" w:hAnsi="Times New Roman" w:cs="Times New Roman"/>
          <w:b/>
          <w:sz w:val="28"/>
          <w:szCs w:val="28"/>
        </w:rPr>
      </w:pPr>
    </w:p>
    <w:p w:rsidR="005425DD" w:rsidRDefault="00BF6C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5425DD" w:rsidRDefault="00BF6CE3">
      <w:pPr>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 xml:space="preserve">профилактики рисков причинения вреда (ущерба) охраняемым законом ценностям при организации и осуществлении </w:t>
      </w:r>
      <w:r>
        <w:rPr>
          <w:rFonts w:ascii="Times New Roman" w:hAnsi="Times New Roman" w:cs="Times New Roman"/>
          <w:b/>
          <w:bCs/>
          <w:sz w:val="28"/>
          <w:szCs w:val="28"/>
        </w:rPr>
        <w:t>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w:t>
      </w:r>
    </w:p>
    <w:p w:rsidR="005425DD" w:rsidRDefault="00BF6CE3">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 xml:space="preserve"> </w:t>
      </w:r>
      <w:r w:rsidR="00E502A8">
        <w:rPr>
          <w:rFonts w:ascii="Times New Roman" w:hAnsi="Times New Roman" w:cs="Times New Roman"/>
          <w:b/>
          <w:sz w:val="28"/>
          <w:szCs w:val="28"/>
        </w:rPr>
        <w:t>на территории Иванов</w:t>
      </w:r>
      <w:r>
        <w:rPr>
          <w:rFonts w:ascii="Times New Roman" w:hAnsi="Times New Roman" w:cs="Times New Roman"/>
          <w:b/>
          <w:sz w:val="28"/>
          <w:szCs w:val="28"/>
        </w:rPr>
        <w:t>ской области на 202</w:t>
      </w:r>
      <w:r w:rsidR="00804988">
        <w:rPr>
          <w:rFonts w:ascii="Times New Roman" w:hAnsi="Times New Roman" w:cs="Times New Roman"/>
          <w:b/>
          <w:sz w:val="28"/>
          <w:szCs w:val="28"/>
        </w:rPr>
        <w:t>5</w:t>
      </w:r>
      <w:r>
        <w:rPr>
          <w:rFonts w:ascii="Times New Roman" w:hAnsi="Times New Roman" w:cs="Times New Roman"/>
          <w:b/>
          <w:sz w:val="28"/>
          <w:szCs w:val="28"/>
        </w:rPr>
        <w:t xml:space="preserve"> год</w:t>
      </w:r>
    </w:p>
    <w:p w:rsidR="005425DD" w:rsidRDefault="005425DD">
      <w:pPr>
        <w:spacing w:after="0" w:line="240" w:lineRule="auto"/>
        <w:jc w:val="center"/>
        <w:rPr>
          <w:rFonts w:ascii="Times New Roman" w:hAnsi="Times New Roman" w:cs="Times New Roman"/>
          <w:b/>
          <w:sz w:val="28"/>
          <w:szCs w:val="28"/>
        </w:rPr>
      </w:pPr>
    </w:p>
    <w:p w:rsidR="005425DD" w:rsidRDefault="005425DD">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2087"/>
        <w:gridCol w:w="7257"/>
      </w:tblGrid>
      <w:tr w:rsidR="005425DD" w:rsidTr="007A05C8">
        <w:tc>
          <w:tcPr>
            <w:tcW w:w="2093" w:type="dxa"/>
          </w:tcPr>
          <w:p w:rsidR="005425DD" w:rsidRDefault="00BF6CE3">
            <w:pPr>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7477" w:type="dxa"/>
          </w:tcPr>
          <w:p w:rsidR="005425DD" w:rsidRDefault="00BF6CE3" w:rsidP="00804988">
            <w:pPr>
              <w:jc w:val="both"/>
              <w:rPr>
                <w:rFonts w:ascii="Times New Roman" w:hAnsi="Times New Roman" w:cs="Times New Roman"/>
                <w:sz w:val="28"/>
                <w:szCs w:val="28"/>
              </w:rPr>
            </w:pPr>
            <w:r>
              <w:rPr>
                <w:rFonts w:ascii="Times New Roman" w:hAnsi="Times New Roman" w:cs="Times New Roman"/>
                <w:sz w:val="28"/>
                <w:szCs w:val="28"/>
              </w:rPr>
              <w:t xml:space="preserve">Программа профилактики рисков причинения вреда (ущерба) охраняемым законом ценностям при организации и осуществлении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на территории </w:t>
            </w:r>
            <w:r w:rsidR="00E502A8" w:rsidRPr="00E502A8">
              <w:rPr>
                <w:rFonts w:ascii="Times New Roman" w:hAnsi="Times New Roman" w:cs="Times New Roman"/>
                <w:sz w:val="28"/>
                <w:szCs w:val="28"/>
              </w:rPr>
              <w:t>Ивановской</w:t>
            </w:r>
            <w:r>
              <w:rPr>
                <w:rFonts w:ascii="Times New Roman" w:hAnsi="Times New Roman" w:cs="Times New Roman"/>
                <w:sz w:val="28"/>
                <w:szCs w:val="28"/>
              </w:rPr>
              <w:t xml:space="preserve"> области  </w:t>
            </w:r>
            <w:r w:rsidR="00E502A8">
              <w:rPr>
                <w:rFonts w:ascii="Times New Roman" w:hAnsi="Times New Roman" w:cs="Times New Roman"/>
                <w:sz w:val="28"/>
                <w:szCs w:val="28"/>
              </w:rPr>
              <w:br/>
            </w:r>
            <w:r>
              <w:rPr>
                <w:rFonts w:ascii="Times New Roman" w:hAnsi="Times New Roman" w:cs="Times New Roman"/>
                <w:sz w:val="28"/>
                <w:szCs w:val="28"/>
              </w:rPr>
              <w:t>на 202</w:t>
            </w:r>
            <w:r w:rsidR="00804988">
              <w:rPr>
                <w:rFonts w:ascii="Times New Roman" w:hAnsi="Times New Roman" w:cs="Times New Roman"/>
                <w:sz w:val="28"/>
                <w:szCs w:val="28"/>
              </w:rPr>
              <w:t>5</w:t>
            </w:r>
            <w:r>
              <w:rPr>
                <w:rFonts w:ascii="Times New Roman" w:hAnsi="Times New Roman" w:cs="Times New Roman"/>
                <w:sz w:val="28"/>
                <w:szCs w:val="28"/>
              </w:rPr>
              <w:t xml:space="preserve"> год </w:t>
            </w:r>
          </w:p>
        </w:tc>
      </w:tr>
      <w:tr w:rsidR="005425DD" w:rsidTr="007A05C8">
        <w:tc>
          <w:tcPr>
            <w:tcW w:w="2093" w:type="dxa"/>
          </w:tcPr>
          <w:p w:rsidR="005425DD" w:rsidRDefault="00BF6CE3">
            <w:pPr>
              <w:jc w:val="both"/>
              <w:rPr>
                <w:rFonts w:ascii="Times New Roman" w:hAnsi="Times New Roman" w:cs="Times New Roman"/>
                <w:sz w:val="28"/>
                <w:szCs w:val="28"/>
              </w:rPr>
            </w:pPr>
            <w:r>
              <w:rPr>
                <w:rFonts w:ascii="Times New Roman" w:hAnsi="Times New Roman" w:cs="Times New Roman"/>
                <w:sz w:val="28"/>
                <w:szCs w:val="28"/>
              </w:rPr>
              <w:t>Правовые основания разработки программы</w:t>
            </w:r>
          </w:p>
        </w:tc>
        <w:tc>
          <w:tcPr>
            <w:tcW w:w="7477" w:type="dxa"/>
          </w:tcPr>
          <w:p w:rsidR="005425DD" w:rsidRDefault="00BF6CE3">
            <w:pPr>
              <w:autoSpaceDE w:val="0"/>
              <w:autoSpaceDN w:val="0"/>
              <w:jc w:val="both"/>
              <w:rPr>
                <w:rFonts w:ascii="Times New Roman" w:hAnsi="Times New Roman" w:cs="Times New Roman"/>
                <w:sz w:val="28"/>
                <w:szCs w:val="28"/>
              </w:rPr>
            </w:pPr>
            <w:r>
              <w:rPr>
                <w:rFonts w:ascii="Times New Roman" w:hAnsi="Times New Roman" w:cs="Times New Roman"/>
                <w:sz w:val="28"/>
                <w:szCs w:val="28"/>
              </w:rPr>
              <w:t>Жилищный кодекс Российской Федерации;</w:t>
            </w:r>
          </w:p>
          <w:p w:rsidR="005425DD" w:rsidRDefault="00BF6CE3">
            <w:pPr>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РФ от 28.09.2022 № 1702 «Об утверждении Правил осуществления государственного контроля (надзора) за </w:t>
            </w:r>
            <w:r w:rsidR="00E502A8">
              <w:rPr>
                <w:rFonts w:ascii="Times New Roman" w:hAnsi="Times New Roman" w:cs="Times New Roman"/>
                <w:sz w:val="28"/>
                <w:szCs w:val="28"/>
              </w:rPr>
              <w:t xml:space="preserve">соблюдением специализированными </w:t>
            </w:r>
            <w:r>
              <w:rPr>
                <w:rFonts w:ascii="Times New Roman" w:hAnsi="Times New Roman" w:cs="Times New Roman"/>
                <w:sz w:val="28"/>
                <w:szCs w:val="28"/>
              </w:rPr>
              <w:t xml:space="preserve">некоммерческими организациями, которые осуществляют деятельность, направленную на </w:t>
            </w:r>
            <w:r>
              <w:rPr>
                <w:rFonts w:ascii="Times New Roman" w:hAnsi="Times New Roman" w:cs="Times New Roman"/>
                <w:sz w:val="28"/>
                <w:szCs w:val="28"/>
              </w:rPr>
              <w:lastRenderedPageBreak/>
              <w:t xml:space="preserve">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w:t>
            </w:r>
          </w:p>
        </w:tc>
      </w:tr>
      <w:tr w:rsidR="00C66292" w:rsidTr="007A05C8">
        <w:tc>
          <w:tcPr>
            <w:tcW w:w="2093" w:type="dxa"/>
          </w:tcPr>
          <w:p w:rsidR="00C66292" w:rsidRPr="00C66292" w:rsidRDefault="00C66292" w:rsidP="00C66292">
            <w:pPr>
              <w:rPr>
                <w:rFonts w:ascii="Times New Roman" w:hAnsi="Times New Roman" w:cs="Times New Roman"/>
                <w:sz w:val="28"/>
                <w:szCs w:val="28"/>
              </w:rPr>
            </w:pPr>
            <w:r w:rsidRPr="00C66292">
              <w:rPr>
                <w:rFonts w:ascii="Times New Roman" w:hAnsi="Times New Roman" w:cs="Times New Roman"/>
                <w:sz w:val="28"/>
                <w:szCs w:val="28"/>
              </w:rPr>
              <w:lastRenderedPageBreak/>
              <w:t>Разработчик программы профилактики</w:t>
            </w:r>
          </w:p>
        </w:tc>
        <w:tc>
          <w:tcPr>
            <w:tcW w:w="7477" w:type="dxa"/>
          </w:tcPr>
          <w:p w:rsidR="00C66292" w:rsidRPr="00C66292" w:rsidRDefault="00C66292" w:rsidP="00C66292">
            <w:pPr>
              <w:rPr>
                <w:rFonts w:ascii="Times New Roman" w:hAnsi="Times New Roman" w:cs="Times New Roman"/>
                <w:sz w:val="28"/>
                <w:szCs w:val="28"/>
              </w:rPr>
            </w:pPr>
            <w:r w:rsidRPr="00C66292">
              <w:rPr>
                <w:rFonts w:ascii="Times New Roman" w:hAnsi="Times New Roman" w:cs="Times New Roman"/>
                <w:sz w:val="28"/>
                <w:szCs w:val="28"/>
              </w:rPr>
              <w:t xml:space="preserve">Служба государственной жилищной инспекции Ивановской области (далее </w:t>
            </w:r>
            <w:r>
              <w:rPr>
                <w:rFonts w:ascii="Times New Roman" w:hAnsi="Times New Roman" w:cs="Times New Roman"/>
                <w:sz w:val="28"/>
                <w:szCs w:val="28"/>
              </w:rPr>
              <w:t>–</w:t>
            </w:r>
            <w:r w:rsidRPr="00C66292">
              <w:rPr>
                <w:rFonts w:ascii="Times New Roman" w:hAnsi="Times New Roman" w:cs="Times New Roman"/>
                <w:sz w:val="28"/>
                <w:szCs w:val="28"/>
              </w:rPr>
              <w:t xml:space="preserve"> </w:t>
            </w:r>
            <w:r>
              <w:rPr>
                <w:rFonts w:ascii="Times New Roman" w:hAnsi="Times New Roman" w:cs="Times New Roman"/>
                <w:sz w:val="28"/>
                <w:szCs w:val="28"/>
              </w:rPr>
              <w:t xml:space="preserve">Служба, </w:t>
            </w:r>
            <w:r w:rsidRPr="00C66292">
              <w:rPr>
                <w:rFonts w:ascii="Times New Roman" w:hAnsi="Times New Roman" w:cs="Times New Roman"/>
                <w:sz w:val="28"/>
                <w:szCs w:val="28"/>
              </w:rPr>
              <w:t>контрольный (надзорный) орган)</w:t>
            </w:r>
          </w:p>
        </w:tc>
      </w:tr>
    </w:tbl>
    <w:p w:rsidR="005425DD" w:rsidRDefault="005425DD">
      <w:pPr>
        <w:spacing w:after="0" w:line="240" w:lineRule="auto"/>
        <w:jc w:val="center"/>
        <w:rPr>
          <w:rFonts w:ascii="Times New Roman" w:hAnsi="Times New Roman" w:cs="Times New Roman"/>
          <w:b/>
          <w:sz w:val="28"/>
          <w:szCs w:val="28"/>
        </w:rPr>
      </w:pPr>
    </w:p>
    <w:p w:rsidR="005425DD" w:rsidRDefault="00BF6CE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5425DD" w:rsidRDefault="005425DD">
      <w:pPr>
        <w:spacing w:after="0" w:line="240" w:lineRule="auto"/>
        <w:ind w:firstLine="709"/>
        <w:jc w:val="both"/>
        <w:rPr>
          <w:rFonts w:ascii="Times New Roman" w:hAnsi="Times New Roman" w:cs="Times New Roman"/>
          <w:sz w:val="28"/>
          <w:szCs w:val="28"/>
        </w:rPr>
      </w:pPr>
    </w:p>
    <w:p w:rsidR="001B032B" w:rsidRDefault="00C66292" w:rsidP="001B032B">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Служба </w:t>
      </w:r>
      <w:r w:rsidR="00804988" w:rsidRPr="008E5607">
        <w:rPr>
          <w:rFonts w:ascii="Times New Roman" w:hAnsi="Times New Roman" w:cs="Times New Roman"/>
          <w:sz w:val="28"/>
          <w:szCs w:val="28"/>
        </w:rPr>
        <w:t xml:space="preserve">в соответствии с </w:t>
      </w:r>
      <w:r w:rsidR="001C0031" w:rsidRPr="001C0031">
        <w:rPr>
          <w:rFonts w:ascii="Times New Roman" w:hAnsi="Times New Roman" w:cs="Times New Roman"/>
          <w:sz w:val="28"/>
          <w:szCs w:val="28"/>
        </w:rPr>
        <w:t>Постановление</w:t>
      </w:r>
      <w:r w:rsidR="001C0031">
        <w:rPr>
          <w:rFonts w:ascii="Times New Roman" w:hAnsi="Times New Roman" w:cs="Times New Roman"/>
          <w:sz w:val="28"/>
          <w:szCs w:val="28"/>
        </w:rPr>
        <w:t>м</w:t>
      </w:r>
      <w:r w:rsidR="001C0031" w:rsidRPr="001C0031">
        <w:rPr>
          <w:rFonts w:ascii="Times New Roman" w:hAnsi="Times New Roman" w:cs="Times New Roman"/>
          <w:sz w:val="28"/>
          <w:szCs w:val="28"/>
        </w:rPr>
        <w:t xml:space="preserve"> Правительства Ив</w:t>
      </w:r>
      <w:r w:rsidR="001C0031">
        <w:rPr>
          <w:rFonts w:ascii="Times New Roman" w:hAnsi="Times New Roman" w:cs="Times New Roman"/>
          <w:sz w:val="28"/>
          <w:szCs w:val="28"/>
        </w:rPr>
        <w:t>ановской области от 18.09.2013 № 374-п (ред. от 01.03.2024) «</w:t>
      </w:r>
      <w:r w:rsidR="001C0031" w:rsidRPr="001C0031">
        <w:rPr>
          <w:rFonts w:ascii="Times New Roman" w:hAnsi="Times New Roman" w:cs="Times New Roman"/>
          <w:sz w:val="28"/>
          <w:szCs w:val="28"/>
        </w:rPr>
        <w:t>Об утверждении Положения о Службе государственной жилищн</w:t>
      </w:r>
      <w:r w:rsidR="001C0031">
        <w:rPr>
          <w:rFonts w:ascii="Times New Roman" w:hAnsi="Times New Roman" w:cs="Times New Roman"/>
          <w:sz w:val="28"/>
          <w:szCs w:val="28"/>
        </w:rPr>
        <w:t xml:space="preserve">ой инспекции Ивановской области» </w:t>
      </w:r>
      <w:r w:rsidR="001B032B" w:rsidRPr="001B032B">
        <w:rPr>
          <w:rFonts w:ascii="Times New Roman" w:hAnsi="Times New Roman" w:cs="Times New Roman"/>
          <w:sz w:val="28"/>
          <w:szCs w:val="28"/>
        </w:rPr>
        <w:t xml:space="preserve">реализует полномочия Ивановской области в сфере регионального государственного жилищного надзора, осуществляемого в отношении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w:t>
      </w:r>
      <w:r w:rsidR="001B032B">
        <w:rPr>
          <w:rFonts w:ascii="Times New Roman" w:hAnsi="Times New Roman" w:cs="Times New Roman"/>
          <w:sz w:val="28"/>
          <w:szCs w:val="28"/>
        </w:rPr>
        <w:t xml:space="preserve">- региональный оператор), </w:t>
      </w:r>
      <w:r w:rsidR="001B032B" w:rsidRPr="001B032B">
        <w:rPr>
          <w:rFonts w:ascii="Times New Roman" w:hAnsi="Times New Roman" w:cs="Times New Roman"/>
          <w:sz w:val="28"/>
          <w:szCs w:val="28"/>
        </w:rPr>
        <w:t>предметом которого является соблюдение ре</w:t>
      </w:r>
      <w:r w:rsidR="001B032B">
        <w:rPr>
          <w:rFonts w:ascii="Times New Roman" w:hAnsi="Times New Roman" w:cs="Times New Roman"/>
          <w:sz w:val="28"/>
          <w:szCs w:val="28"/>
        </w:rPr>
        <w:t xml:space="preserve">гиональным оператором </w:t>
      </w:r>
      <w:r w:rsidR="001B032B" w:rsidRPr="001B032B">
        <w:rPr>
          <w:rFonts w:ascii="Times New Roman" w:hAnsi="Times New Roman" w:cs="Times New Roman"/>
          <w:sz w:val="28"/>
          <w:szCs w:val="28"/>
        </w:rPr>
        <w:t>требований</w:t>
      </w:r>
      <w:r w:rsidR="001B032B">
        <w:rPr>
          <w:rFonts w:ascii="Times New Roman" w:hAnsi="Times New Roman" w:cs="Times New Roman"/>
          <w:sz w:val="28"/>
          <w:szCs w:val="28"/>
        </w:rPr>
        <w:t xml:space="preserve">, установленных пунктом 6 раздела </w:t>
      </w:r>
      <w:r w:rsidR="001B032B">
        <w:rPr>
          <w:rFonts w:ascii="Times New Roman" w:hAnsi="Times New Roman" w:cs="Times New Roman"/>
          <w:sz w:val="28"/>
          <w:szCs w:val="28"/>
          <w:lang w:val="en-US"/>
        </w:rPr>
        <w:t>I</w:t>
      </w:r>
      <w:r w:rsidR="001B032B" w:rsidRPr="001B032B">
        <w:rPr>
          <w:rFonts w:ascii="Times New Roman" w:hAnsi="Times New Roman" w:cs="Times New Roman"/>
          <w:sz w:val="28"/>
          <w:szCs w:val="28"/>
        </w:rPr>
        <w:t xml:space="preserve"> постановления Правительства Российской Федерации от 28.09.2022 № 1702 «Об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(далее – Постановление Правительства РФ № 1702)</w:t>
      </w:r>
      <w:r w:rsidR="001B032B">
        <w:rPr>
          <w:rFonts w:ascii="Times New Roman" w:hAnsi="Times New Roman" w:cs="Times New Roman"/>
          <w:sz w:val="28"/>
          <w:szCs w:val="28"/>
        </w:rPr>
        <w:t>.</w:t>
      </w:r>
    </w:p>
    <w:p w:rsidR="005425DD" w:rsidRDefault="00A446D1" w:rsidP="001B032B">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силу требований пункта 8 раздела </w:t>
      </w:r>
      <w:r>
        <w:rPr>
          <w:rFonts w:ascii="Times New Roman" w:hAnsi="Times New Roman" w:cs="Times New Roman"/>
          <w:sz w:val="28"/>
          <w:szCs w:val="28"/>
          <w:lang w:val="en-US"/>
        </w:rPr>
        <w:t>II</w:t>
      </w:r>
      <w:r w:rsidR="001B032B">
        <w:rPr>
          <w:rFonts w:ascii="Times New Roman" w:hAnsi="Times New Roman" w:cs="Times New Roman"/>
          <w:sz w:val="28"/>
          <w:szCs w:val="28"/>
        </w:rPr>
        <w:t xml:space="preserve"> П</w:t>
      </w:r>
      <w:r w:rsidR="00BF6CE3">
        <w:rPr>
          <w:rFonts w:ascii="Times New Roman" w:hAnsi="Times New Roman" w:cs="Times New Roman"/>
          <w:sz w:val="28"/>
          <w:szCs w:val="28"/>
        </w:rPr>
        <w:t xml:space="preserve">остановления Правительства </w:t>
      </w:r>
      <w:r w:rsidR="001B032B" w:rsidRPr="001B032B">
        <w:rPr>
          <w:rFonts w:ascii="Times New Roman" w:hAnsi="Times New Roman" w:cs="Times New Roman"/>
          <w:sz w:val="28"/>
          <w:szCs w:val="28"/>
        </w:rPr>
        <w:t>РФ № 1702</w:t>
      </w:r>
      <w:r w:rsidR="001B032B">
        <w:rPr>
          <w:rFonts w:ascii="Times New Roman" w:hAnsi="Times New Roman" w:cs="Times New Roman"/>
          <w:sz w:val="28"/>
          <w:szCs w:val="28"/>
        </w:rPr>
        <w:t xml:space="preserve"> Службой</w:t>
      </w:r>
      <w:r>
        <w:rPr>
          <w:rFonts w:ascii="Times New Roman" w:hAnsi="Times New Roman" w:cs="Times New Roman"/>
          <w:sz w:val="28"/>
          <w:szCs w:val="28"/>
        </w:rPr>
        <w:t xml:space="preserve"> разработана</w:t>
      </w:r>
      <w:r w:rsidR="00BF6CE3">
        <w:rPr>
          <w:rFonts w:ascii="Times New Roman" w:hAnsi="Times New Roman" w:cs="Times New Roman"/>
          <w:sz w:val="28"/>
          <w:szCs w:val="28"/>
        </w:rPr>
        <w:t xml:space="preserve"> настоящая Программа профилактики рисков причинения вреда (ущерба) охраняемым законом ценностям при организации и осуществлении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w:t>
      </w:r>
      <w:r>
        <w:rPr>
          <w:rFonts w:ascii="Times New Roman" w:hAnsi="Times New Roman" w:cs="Times New Roman"/>
          <w:sz w:val="28"/>
          <w:szCs w:val="28"/>
        </w:rPr>
        <w:t>нности на территории Ивановской</w:t>
      </w:r>
      <w:r w:rsidR="00BF6CE3">
        <w:rPr>
          <w:rFonts w:ascii="Times New Roman" w:hAnsi="Times New Roman" w:cs="Times New Roman"/>
          <w:sz w:val="28"/>
          <w:szCs w:val="28"/>
        </w:rPr>
        <w:t xml:space="preserve"> области на 202</w:t>
      </w:r>
      <w:r w:rsidR="00804988">
        <w:rPr>
          <w:rFonts w:ascii="Times New Roman" w:hAnsi="Times New Roman" w:cs="Times New Roman"/>
          <w:sz w:val="28"/>
          <w:szCs w:val="28"/>
        </w:rPr>
        <w:t>5</w:t>
      </w:r>
      <w:r w:rsidR="00BF6CE3">
        <w:rPr>
          <w:rFonts w:ascii="Times New Roman" w:hAnsi="Times New Roman" w:cs="Times New Roman"/>
          <w:sz w:val="28"/>
          <w:szCs w:val="28"/>
        </w:rPr>
        <w:t xml:space="preserve"> год (далее – Программа профилактики).</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Программа профилактики предусматривает комплекс мероприятий по профилактике рисков причинения вреда (ущерба) охраняемым жилищным законодательством ценностям.</w:t>
      </w:r>
    </w:p>
    <w:p w:rsidR="005425DD" w:rsidRDefault="00BF6CE3">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Субъектом профилактической работы (контролируемыми лицами) в рамках </w:t>
      </w:r>
      <w:r>
        <w:rPr>
          <w:rFonts w:ascii="Times New Roman" w:hAnsi="Times New Roman" w:cs="Times New Roman"/>
          <w:sz w:val="28"/>
          <w:szCs w:val="28"/>
        </w:rPr>
        <w:t>государственного контроля (надзора)</w:t>
      </w:r>
      <w:r>
        <w:rPr>
          <w:rFonts w:ascii="Times New Roman" w:hAnsi="Times New Roman" w:cs="Times New Roman"/>
          <w:bCs/>
          <w:sz w:val="28"/>
          <w:szCs w:val="28"/>
        </w:rPr>
        <w:t xml:space="preserve"> является </w:t>
      </w:r>
      <w:r>
        <w:rPr>
          <w:rFonts w:ascii="Times New Roman" w:hAnsi="Times New Roman" w:cs="Times New Roman"/>
          <w:sz w:val="28"/>
          <w:szCs w:val="28"/>
        </w:rPr>
        <w:t xml:space="preserve">специализированная некоммерческая организация, которая осуществляет деятельность, направленную на обеспечение проведения капитального ремонта общего имущества в многоквартирных домах </w:t>
      </w:r>
      <w:r w:rsidR="00A446D1">
        <w:rPr>
          <w:rFonts w:ascii="Times New Roman" w:hAnsi="Times New Roman" w:cs="Times New Roman"/>
          <w:sz w:val="28"/>
          <w:szCs w:val="28"/>
        </w:rPr>
        <w:t xml:space="preserve">на территории Ивановской области </w:t>
      </w:r>
      <w:r>
        <w:rPr>
          <w:rFonts w:ascii="Times New Roman" w:hAnsi="Times New Roman" w:cs="Times New Roman"/>
          <w:sz w:val="28"/>
          <w:szCs w:val="28"/>
        </w:rPr>
        <w:t xml:space="preserve">- </w:t>
      </w:r>
      <w:r w:rsidR="00A446D1" w:rsidRPr="00A446D1">
        <w:rPr>
          <w:rFonts w:ascii="Times New Roman" w:hAnsi="Times New Roman" w:cs="Times New Roman"/>
          <w:sz w:val="28"/>
          <w:szCs w:val="28"/>
        </w:rPr>
        <w:t>НО «Региональный фонд капитального ремонта многоквартирных домов Ивановской области»</w:t>
      </w:r>
      <w:r w:rsidR="00A446D1">
        <w:rPr>
          <w:rFonts w:ascii="Times New Roman" w:hAnsi="Times New Roman" w:cs="Times New Roman"/>
          <w:sz w:val="28"/>
          <w:szCs w:val="28"/>
        </w:rPr>
        <w:t xml:space="preserve"> (далее – Региональный оператор).</w:t>
      </w:r>
    </w:p>
    <w:p w:rsidR="005425DD" w:rsidRDefault="00BF6CE3">
      <w:pPr>
        <w:autoSpaceDE w:val="0"/>
        <w:autoSpaceDN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Профилактические мероприятия, предусмотренные настоящей Программой профилактики, обяза</w:t>
      </w:r>
      <w:r w:rsidR="00A446D1">
        <w:rPr>
          <w:rFonts w:ascii="Times New Roman" w:hAnsi="Times New Roman" w:cs="Times New Roman"/>
          <w:bCs/>
          <w:sz w:val="28"/>
          <w:szCs w:val="28"/>
        </w:rPr>
        <w:t>тельны для проведения контрольным (надзорным</w:t>
      </w:r>
      <w:r w:rsidR="00A446D1" w:rsidRPr="00A446D1">
        <w:rPr>
          <w:rFonts w:ascii="Times New Roman" w:hAnsi="Times New Roman" w:cs="Times New Roman"/>
          <w:bCs/>
          <w:sz w:val="28"/>
          <w:szCs w:val="28"/>
        </w:rPr>
        <w:t>) орган</w:t>
      </w:r>
      <w:r w:rsidR="00F41321">
        <w:rPr>
          <w:rFonts w:ascii="Times New Roman" w:hAnsi="Times New Roman" w:cs="Times New Roman"/>
          <w:bCs/>
          <w:sz w:val="28"/>
          <w:szCs w:val="28"/>
        </w:rPr>
        <w:t>ом</w:t>
      </w:r>
      <w:r>
        <w:rPr>
          <w:rFonts w:ascii="Times New Roman" w:hAnsi="Times New Roman" w:cs="Times New Roman"/>
          <w:bCs/>
          <w:sz w:val="28"/>
          <w:szCs w:val="28"/>
        </w:rPr>
        <w:t>.</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Актуализация Программы профилактики осуществляется по мере необходимости.</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Понятия и определения, используемые в Программе профилактики:</w:t>
      </w:r>
    </w:p>
    <w:p w:rsidR="005425DD" w:rsidRDefault="00BF6CE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инспектор - должностное лицо инспекции, в должностные обязанности которого в соответствии с должностным регламентом или должностной инструкцией входит осуществление полномочий по </w:t>
      </w:r>
      <w:r>
        <w:rPr>
          <w:rFonts w:ascii="Times New Roman" w:hAnsi="Times New Roman" w:cs="Times New Roman"/>
          <w:bCs/>
          <w:sz w:val="28"/>
          <w:szCs w:val="28"/>
        </w:rPr>
        <w:t>государственному контролю (надзору)</w:t>
      </w:r>
      <w:r>
        <w:rPr>
          <w:rFonts w:ascii="Times New Roman" w:hAnsi="Times New Roman" w:cs="Times New Roman"/>
          <w:sz w:val="28"/>
          <w:szCs w:val="28"/>
        </w:rPr>
        <w:t>, в том числе проведение профилактических мероприятий и контрольных (надзорных) мероприятий;</w:t>
      </w:r>
    </w:p>
    <w:p w:rsidR="005425DD" w:rsidRDefault="00BF6CE3">
      <w:pPr>
        <w:autoSpaceDE w:val="0"/>
        <w:autoSpaceDN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контролируемое лицо</w:t>
      </w:r>
      <w:r>
        <w:rPr>
          <w:rFonts w:ascii="Times New Roman" w:hAnsi="Times New Roman" w:cs="Times New Roman"/>
          <w:sz w:val="28"/>
          <w:szCs w:val="28"/>
        </w:rPr>
        <w:t xml:space="preserve"> (оно же субъект профилактической работы</w:t>
      </w:r>
      <w:r>
        <w:rPr>
          <w:rFonts w:ascii="Times New Roman" w:hAnsi="Times New Roman" w:cs="Times New Roman"/>
          <w:bCs/>
          <w:sz w:val="28"/>
          <w:szCs w:val="28"/>
        </w:rPr>
        <w:t xml:space="preserve">) </w:t>
      </w:r>
      <w:r w:rsidR="00F41321">
        <w:rPr>
          <w:rFonts w:ascii="Times New Roman" w:hAnsi="Times New Roman" w:cs="Times New Roman"/>
          <w:bCs/>
          <w:sz w:val="28"/>
          <w:szCs w:val="28"/>
        </w:rPr>
        <w:t>–</w:t>
      </w:r>
      <w:r>
        <w:rPr>
          <w:rFonts w:ascii="Times New Roman" w:hAnsi="Times New Roman" w:cs="Times New Roman"/>
          <w:sz w:val="28"/>
          <w:szCs w:val="28"/>
        </w:rPr>
        <w:t xml:space="preserve"> Региональный</w:t>
      </w:r>
      <w:r w:rsidR="00F41321">
        <w:rPr>
          <w:rFonts w:ascii="Times New Roman" w:hAnsi="Times New Roman" w:cs="Times New Roman"/>
          <w:sz w:val="28"/>
          <w:szCs w:val="28"/>
        </w:rPr>
        <w:t xml:space="preserve"> оператор</w:t>
      </w:r>
      <w:r>
        <w:rPr>
          <w:rFonts w:ascii="Times New Roman" w:hAnsi="Times New Roman" w:cs="Times New Roman"/>
          <w:bCs/>
          <w:sz w:val="28"/>
          <w:szCs w:val="28"/>
        </w:rPr>
        <w:t>;</w:t>
      </w:r>
    </w:p>
    <w:p w:rsidR="005425DD" w:rsidRDefault="00BF6CE3">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 объекты контроля (надзора) - </w:t>
      </w:r>
      <w:r>
        <w:rPr>
          <w:rFonts w:ascii="Times New Roman" w:hAnsi="Times New Roman" w:cs="Times New Roman"/>
          <w:sz w:val="28"/>
          <w:szCs w:val="28"/>
        </w:rPr>
        <w:t>деятельность, действия (бездействие) регионального оператора, в рамках которых должны соблюдаться обязательные требования.</w:t>
      </w:r>
    </w:p>
    <w:p w:rsidR="005425DD" w:rsidRDefault="00BF6CE3">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 обязательные требования - </w:t>
      </w:r>
      <w:r>
        <w:rPr>
          <w:rFonts w:ascii="Times New Roman" w:hAnsi="Times New Roman" w:cs="Times New Roman"/>
          <w:sz w:val="28"/>
          <w:szCs w:val="28"/>
        </w:rPr>
        <w:t xml:space="preserve">соблюдение региональным оператором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8" w:history="1">
        <w:r>
          <w:rPr>
            <w:rFonts w:ascii="Times New Roman" w:hAnsi="Times New Roman" w:cs="Times New Roman"/>
            <w:sz w:val="28"/>
            <w:szCs w:val="28"/>
          </w:rPr>
          <w:t>порядке</w:t>
        </w:r>
      </w:hyperlink>
      <w:r>
        <w:rPr>
          <w:rFonts w:ascii="Times New Roman" w:hAnsi="Times New Roman" w:cs="Times New Roman"/>
          <w:sz w:val="28"/>
          <w:szCs w:val="28"/>
        </w:rPr>
        <w:t>, установленном Правительством Российской Федерации</w:t>
      </w:r>
      <w:r>
        <w:rPr>
          <w:rFonts w:ascii="Times New Roman" w:hAnsi="Times New Roman" w:cs="Times New Roman"/>
          <w:bCs/>
          <w:sz w:val="28"/>
          <w:szCs w:val="28"/>
        </w:rPr>
        <w:t>;</w:t>
      </w:r>
    </w:p>
    <w:p w:rsidR="005425DD" w:rsidRDefault="00BF6CE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обращение - обращение </w:t>
      </w:r>
      <w:r>
        <w:rPr>
          <w:rFonts w:ascii="Times New Roman" w:hAnsi="Times New Roman" w:cs="Times New Roman"/>
          <w:bCs/>
          <w:sz w:val="28"/>
          <w:szCs w:val="28"/>
        </w:rPr>
        <w:t>контролируемого лица</w:t>
      </w:r>
      <w:r>
        <w:rPr>
          <w:rFonts w:ascii="Times New Roman" w:hAnsi="Times New Roman" w:cs="Times New Roman"/>
          <w:sz w:val="28"/>
          <w:szCs w:val="28"/>
        </w:rPr>
        <w:t xml:space="preserve">, направленное в </w:t>
      </w:r>
      <w:r w:rsidR="00F41321">
        <w:rPr>
          <w:rFonts w:ascii="Times New Roman" w:hAnsi="Times New Roman" w:cs="Times New Roman"/>
          <w:sz w:val="28"/>
          <w:szCs w:val="28"/>
        </w:rPr>
        <w:t>контрольный (надзорный) орган</w:t>
      </w:r>
      <w:r>
        <w:rPr>
          <w:rFonts w:ascii="Times New Roman" w:hAnsi="Times New Roman" w:cs="Times New Roman"/>
          <w:sz w:val="28"/>
          <w:szCs w:val="28"/>
        </w:rPr>
        <w:t xml:space="preserve"> в письменной форме или в форме электронного документа, предложение, заявление или жалоба, а также устное обращение;</w:t>
      </w:r>
    </w:p>
    <w:p w:rsidR="005425DD" w:rsidRDefault="00BF6CE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официальный сайт </w:t>
      </w:r>
      <w:r w:rsidR="00F41321">
        <w:rPr>
          <w:rFonts w:ascii="Times New Roman" w:hAnsi="Times New Roman" w:cs="Times New Roman"/>
          <w:sz w:val="28"/>
          <w:szCs w:val="28"/>
        </w:rPr>
        <w:t>Службы - сайт Службы</w:t>
      </w:r>
      <w:r>
        <w:rPr>
          <w:rFonts w:ascii="Times New Roman" w:hAnsi="Times New Roman" w:cs="Times New Roman"/>
          <w:sz w:val="28"/>
          <w:szCs w:val="28"/>
        </w:rPr>
        <w:t xml:space="preserve"> в информационно-телекоммуникационной сети «Интернет».</w:t>
      </w:r>
    </w:p>
    <w:p w:rsidR="005425DD" w:rsidRDefault="005425DD">
      <w:pPr>
        <w:spacing w:after="0" w:line="240" w:lineRule="auto"/>
        <w:ind w:firstLine="709"/>
        <w:jc w:val="center"/>
        <w:rPr>
          <w:rFonts w:ascii="Times New Roman" w:hAnsi="Times New Roman" w:cs="Times New Roman"/>
          <w:b/>
          <w:sz w:val="28"/>
          <w:szCs w:val="28"/>
        </w:rPr>
      </w:pPr>
    </w:p>
    <w:p w:rsidR="005425DD" w:rsidRDefault="00BF6CE3">
      <w:pPr>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5425DD" w:rsidRDefault="005425DD">
      <w:pPr>
        <w:spacing w:after="0" w:line="240" w:lineRule="auto"/>
        <w:ind w:firstLine="709"/>
        <w:jc w:val="both"/>
        <w:rPr>
          <w:rFonts w:ascii="Times New Roman" w:hAnsi="Times New Roman" w:cs="Times New Roman"/>
          <w:sz w:val="28"/>
          <w:szCs w:val="28"/>
        </w:rPr>
      </w:pPr>
    </w:p>
    <w:p w:rsidR="000D1223"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202</w:t>
      </w:r>
      <w:r w:rsidR="00E21EE4">
        <w:rPr>
          <w:rFonts w:ascii="Times New Roman" w:hAnsi="Times New Roman" w:cs="Times New Roman"/>
          <w:sz w:val="28"/>
          <w:szCs w:val="28"/>
        </w:rPr>
        <w:t>4</w:t>
      </w:r>
      <w:r>
        <w:rPr>
          <w:rFonts w:ascii="Times New Roman" w:hAnsi="Times New Roman" w:cs="Times New Roman"/>
          <w:sz w:val="28"/>
          <w:szCs w:val="28"/>
        </w:rPr>
        <w:t xml:space="preserve"> году контрольная (надзорная) деятельность по государственному контролю (надзору) за соблюдением обязательных требований Региональным </w:t>
      </w:r>
      <w:r w:rsidR="006650F0">
        <w:rPr>
          <w:rFonts w:ascii="Times New Roman" w:hAnsi="Times New Roman" w:cs="Times New Roman"/>
          <w:sz w:val="28"/>
          <w:szCs w:val="28"/>
        </w:rPr>
        <w:t xml:space="preserve">оператором </w:t>
      </w:r>
      <w:r w:rsidR="00F41321">
        <w:rPr>
          <w:rFonts w:ascii="Times New Roman" w:hAnsi="Times New Roman" w:cs="Times New Roman"/>
          <w:sz w:val="28"/>
          <w:szCs w:val="28"/>
        </w:rPr>
        <w:t>производ</w:t>
      </w:r>
      <w:r w:rsidR="002E5972">
        <w:rPr>
          <w:rFonts w:ascii="Times New Roman" w:hAnsi="Times New Roman" w:cs="Times New Roman"/>
          <w:sz w:val="28"/>
          <w:szCs w:val="28"/>
        </w:rPr>
        <w:t xml:space="preserve">илась Службой </w:t>
      </w:r>
    </w:p>
    <w:p w:rsidR="000D1223" w:rsidRDefault="000D1223">
      <w:pPr>
        <w:spacing w:after="0" w:line="240" w:lineRule="auto"/>
        <w:ind w:firstLine="709"/>
        <w:jc w:val="both"/>
        <w:rPr>
          <w:rFonts w:ascii="Times New Roman" w:hAnsi="Times New Roman" w:cs="Times New Roman"/>
          <w:sz w:val="28"/>
          <w:szCs w:val="28"/>
        </w:rPr>
      </w:pPr>
    </w:p>
    <w:p w:rsidR="005425DD" w:rsidRDefault="00BF6CE3">
      <w:pPr>
        <w:spacing w:after="0" w:line="24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в соответствии с Постановлением Правительства РФ № 1702.</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Показатели контрольной (надзорной) деятельности </w:t>
      </w:r>
      <w:r w:rsidR="002E5972">
        <w:rPr>
          <w:rFonts w:ascii="Times New Roman" w:hAnsi="Times New Roman" w:cs="Times New Roman"/>
          <w:sz w:val="28"/>
          <w:szCs w:val="28"/>
        </w:rPr>
        <w:t xml:space="preserve">(по состоянию </w:t>
      </w:r>
      <w:r w:rsidR="002E5972">
        <w:rPr>
          <w:rFonts w:ascii="Times New Roman" w:hAnsi="Times New Roman" w:cs="Times New Roman"/>
          <w:sz w:val="28"/>
          <w:szCs w:val="28"/>
        </w:rPr>
        <w:br/>
        <w:t>на 30.09</w:t>
      </w:r>
      <w:r w:rsidR="00E21EE4">
        <w:rPr>
          <w:rFonts w:ascii="Times New Roman" w:hAnsi="Times New Roman" w:cs="Times New Roman"/>
          <w:sz w:val="28"/>
          <w:szCs w:val="28"/>
        </w:rPr>
        <w:t xml:space="preserve">.2024) </w:t>
      </w:r>
      <w:r>
        <w:rPr>
          <w:rFonts w:ascii="Times New Roman" w:hAnsi="Times New Roman" w:cs="Times New Roman"/>
          <w:sz w:val="28"/>
          <w:szCs w:val="28"/>
        </w:rPr>
        <w:t>выражаются в следующих цифрах:</w:t>
      </w:r>
    </w:p>
    <w:p w:rsidR="00F41321"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проведено контрольных (надзорных) мероприятий</w:t>
      </w:r>
      <w:r w:rsidR="00F41321">
        <w:rPr>
          <w:rFonts w:ascii="Times New Roman" w:hAnsi="Times New Roman" w:cs="Times New Roman"/>
          <w:sz w:val="28"/>
          <w:szCs w:val="28"/>
        </w:rPr>
        <w:t>:</w:t>
      </w:r>
    </w:p>
    <w:p w:rsidR="005425DD" w:rsidRDefault="00F413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плановых - 1</w:t>
      </w:r>
      <w:r w:rsidR="00BF6CE3">
        <w:rPr>
          <w:rFonts w:ascii="Times New Roman" w:hAnsi="Times New Roman" w:cs="Times New Roman"/>
          <w:sz w:val="28"/>
          <w:szCs w:val="28"/>
        </w:rPr>
        <w:t>;</w:t>
      </w:r>
    </w:p>
    <w:p w:rsidR="00F41321" w:rsidRDefault="002E59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внеплановых – 24</w:t>
      </w:r>
      <w:r w:rsidR="00F41321">
        <w:rPr>
          <w:rFonts w:ascii="Times New Roman" w:hAnsi="Times New Roman" w:cs="Times New Roman"/>
          <w:sz w:val="28"/>
          <w:szCs w:val="28"/>
        </w:rPr>
        <w:t>;</w:t>
      </w:r>
    </w:p>
    <w:p w:rsidR="005425DD" w:rsidRDefault="00BF6CE3" w:rsidP="00AE25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выдано предписаний – </w:t>
      </w:r>
      <w:r w:rsidR="00F41321">
        <w:rPr>
          <w:rFonts w:ascii="Times New Roman" w:hAnsi="Times New Roman" w:cs="Times New Roman"/>
          <w:sz w:val="28"/>
          <w:szCs w:val="28"/>
        </w:rPr>
        <w:t>11</w:t>
      </w:r>
      <w:r>
        <w:rPr>
          <w:rFonts w:ascii="Times New Roman" w:hAnsi="Times New Roman" w:cs="Times New Roman"/>
          <w:sz w:val="28"/>
          <w:szCs w:val="28"/>
        </w:rPr>
        <w:t>.</w:t>
      </w:r>
    </w:p>
    <w:p w:rsidR="005425DD" w:rsidRDefault="005425DD">
      <w:pPr>
        <w:spacing w:after="0" w:line="240" w:lineRule="auto"/>
        <w:ind w:firstLine="709"/>
        <w:jc w:val="center"/>
        <w:rPr>
          <w:rFonts w:ascii="Times New Roman" w:hAnsi="Times New Roman" w:cs="Times New Roman"/>
          <w:b/>
          <w:sz w:val="28"/>
          <w:szCs w:val="28"/>
        </w:rPr>
      </w:pPr>
    </w:p>
    <w:p w:rsidR="005425DD" w:rsidRDefault="00BF6CE3">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3. Цели и задачи реализации Программы профилактики</w:t>
      </w:r>
    </w:p>
    <w:p w:rsidR="005425DD" w:rsidRDefault="005425DD">
      <w:pPr>
        <w:spacing w:after="0" w:line="240" w:lineRule="auto"/>
        <w:ind w:firstLine="709"/>
        <w:jc w:val="both"/>
        <w:rPr>
          <w:rFonts w:ascii="Times New Roman" w:hAnsi="Times New Roman" w:cs="Times New Roman"/>
          <w:sz w:val="28"/>
          <w:szCs w:val="28"/>
        </w:rPr>
      </w:pP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профилактики направлена на достижение следующих основных целей:</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стимулирование добросовестного соблюдения обязательных требований контролируемым лицом;</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жилищным законодательством ценностям;</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доведения обязательных требований до контролируемого лица, повышение информированности о способах их соблюдения;</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и результативности осуществления государственного контроля (надзора) за соблюдением обязательных требований.</w:t>
      </w:r>
    </w:p>
    <w:p w:rsidR="005425DD" w:rsidRDefault="00BF6CE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Основными задачами Программы профилактики являются:</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причин, факторов и условий, способствующих возникновению рисков причинения вреда (ущерба) охраняемым жилищным законодательством ценностям;</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контролируемого лица единого понимания обязательных требований, повышение их информированности о способах соблюдения обязательных требований и устранения рисков причинения вреда (ущерба) охраняемым жилищным законодательством ценностям;</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внедрение новых форм взаимодействия с контролируемым лицом;</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планирования и проведение профилактических мероприятий на основе принципов их понятности, обязательности, актуальности, периодичности, информационной открытости.</w:t>
      </w:r>
    </w:p>
    <w:p w:rsidR="005425DD" w:rsidRDefault="00BF6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профилактических мероприятий является приоритетным по отношению к проведению контрольных (надзорных) мероприятий.</w:t>
      </w:r>
    </w:p>
    <w:p w:rsidR="005425DD" w:rsidRDefault="005425DD">
      <w:pPr>
        <w:spacing w:after="0" w:line="240" w:lineRule="auto"/>
        <w:ind w:firstLine="709"/>
        <w:jc w:val="both"/>
        <w:rPr>
          <w:rFonts w:ascii="Times New Roman" w:hAnsi="Times New Roman" w:cs="Times New Roman"/>
          <w:sz w:val="28"/>
          <w:szCs w:val="28"/>
        </w:rPr>
      </w:pPr>
    </w:p>
    <w:p w:rsidR="005425DD" w:rsidRDefault="00BF6CE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 Перечень профилактических мероприятий, сроки (периодичность) их проведения</w:t>
      </w:r>
    </w:p>
    <w:p w:rsidR="005425DD" w:rsidRDefault="005425DD">
      <w:pPr>
        <w:spacing w:after="0" w:line="240" w:lineRule="auto"/>
        <w:ind w:firstLine="709"/>
        <w:jc w:val="both"/>
        <w:rPr>
          <w:rFonts w:ascii="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4820"/>
      </w:tblGrid>
      <w:tr w:rsidR="005425DD">
        <w:tc>
          <w:tcPr>
            <w:tcW w:w="675" w:type="dxa"/>
            <w:tcBorders>
              <w:top w:val="single" w:sz="4" w:space="0" w:color="auto"/>
              <w:left w:val="single" w:sz="4" w:space="0" w:color="auto"/>
              <w:bottom w:val="single" w:sz="4" w:space="0" w:color="auto"/>
              <w:right w:val="single" w:sz="4" w:space="0" w:color="auto"/>
            </w:tcBorders>
            <w:hideMark/>
          </w:tcPr>
          <w:p w:rsidR="005425DD" w:rsidRDefault="00BF6C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п/п</w:t>
            </w:r>
          </w:p>
        </w:tc>
        <w:tc>
          <w:tcPr>
            <w:tcW w:w="3969" w:type="dxa"/>
            <w:tcBorders>
              <w:top w:val="single" w:sz="4" w:space="0" w:color="auto"/>
              <w:left w:val="single" w:sz="4" w:space="0" w:color="auto"/>
              <w:bottom w:val="single" w:sz="4" w:space="0" w:color="auto"/>
              <w:right w:val="single" w:sz="4" w:space="0" w:color="auto"/>
            </w:tcBorders>
            <w:hideMark/>
          </w:tcPr>
          <w:p w:rsidR="005425DD" w:rsidRDefault="00BF6C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Профилактическое мероприятие</w:t>
            </w:r>
          </w:p>
        </w:tc>
        <w:tc>
          <w:tcPr>
            <w:tcW w:w="4820" w:type="dxa"/>
            <w:tcBorders>
              <w:top w:val="single" w:sz="4" w:space="0" w:color="auto"/>
              <w:left w:val="single" w:sz="4" w:space="0" w:color="auto"/>
              <w:bottom w:val="single" w:sz="4" w:space="0" w:color="auto"/>
              <w:right w:val="single" w:sz="4" w:space="0" w:color="auto"/>
            </w:tcBorders>
            <w:hideMark/>
          </w:tcPr>
          <w:p w:rsidR="005425DD" w:rsidRDefault="00BF6C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Сроки (периодичность) проведения</w:t>
            </w:r>
          </w:p>
        </w:tc>
      </w:tr>
      <w:tr w:rsidR="005425DD">
        <w:tc>
          <w:tcPr>
            <w:tcW w:w="675" w:type="dxa"/>
            <w:tcBorders>
              <w:top w:val="single" w:sz="4" w:space="0" w:color="auto"/>
              <w:left w:val="single" w:sz="4" w:space="0" w:color="auto"/>
              <w:bottom w:val="single" w:sz="4" w:space="0" w:color="auto"/>
              <w:right w:val="single" w:sz="4" w:space="0" w:color="auto"/>
            </w:tcBorders>
          </w:tcPr>
          <w:p w:rsidR="005425DD" w:rsidRDefault="00BF6C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single" w:sz="4" w:space="0" w:color="auto"/>
              <w:left w:val="single" w:sz="4" w:space="0" w:color="auto"/>
              <w:bottom w:val="single" w:sz="4" w:space="0" w:color="auto"/>
              <w:right w:val="single" w:sz="4" w:space="0" w:color="auto"/>
            </w:tcBorders>
          </w:tcPr>
          <w:p w:rsidR="005425DD" w:rsidRDefault="00BF6CE3">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Обобщение правоприменительной практики</w:t>
            </w:r>
          </w:p>
        </w:tc>
        <w:tc>
          <w:tcPr>
            <w:tcW w:w="4820" w:type="dxa"/>
            <w:tcBorders>
              <w:top w:val="single" w:sz="4" w:space="0" w:color="auto"/>
              <w:left w:val="single" w:sz="4" w:space="0" w:color="auto"/>
              <w:bottom w:val="single" w:sz="4" w:space="0" w:color="auto"/>
              <w:right w:val="single" w:sz="4" w:space="0" w:color="auto"/>
            </w:tcBorders>
          </w:tcPr>
          <w:p w:rsidR="005425DD" w:rsidRDefault="00BF6CE3">
            <w:pPr>
              <w:pStyle w:val="a4"/>
              <w:autoSpaceDE w:val="0"/>
              <w:autoSpaceDN w:val="0"/>
              <w:ind w:left="0" w:firstLine="0"/>
              <w:jc w:val="center"/>
              <w:rPr>
                <w:rFonts w:cs="Times New Roman"/>
                <w:bCs/>
                <w:spacing w:val="-4"/>
                <w:szCs w:val="28"/>
              </w:rPr>
            </w:pPr>
            <w:r>
              <w:rPr>
                <w:rFonts w:cs="Times New Roman"/>
                <w:bCs/>
                <w:spacing w:val="-4"/>
                <w:szCs w:val="28"/>
              </w:rPr>
              <w:t>Доклад, содержащий результаты обобщения правоприменительной практики, утверждается приказом начальника инспекции не позднее 10 марта года, следующего за отчетным, и до 15 марта года, следующего за отчетным, размещается на официальном сайте инспекции.</w:t>
            </w:r>
          </w:p>
        </w:tc>
      </w:tr>
      <w:tr w:rsidR="005425DD">
        <w:tc>
          <w:tcPr>
            <w:tcW w:w="675" w:type="dxa"/>
            <w:tcBorders>
              <w:top w:val="single" w:sz="4" w:space="0" w:color="auto"/>
              <w:left w:val="single" w:sz="4" w:space="0" w:color="auto"/>
              <w:bottom w:val="single" w:sz="4" w:space="0" w:color="auto"/>
              <w:right w:val="single" w:sz="4" w:space="0" w:color="auto"/>
            </w:tcBorders>
          </w:tcPr>
          <w:p w:rsidR="005425DD" w:rsidRDefault="00BF6C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tcBorders>
              <w:top w:val="single" w:sz="4" w:space="0" w:color="auto"/>
              <w:left w:val="single" w:sz="4" w:space="0" w:color="auto"/>
              <w:bottom w:val="single" w:sz="4" w:space="0" w:color="auto"/>
              <w:right w:val="single" w:sz="4" w:space="0" w:color="auto"/>
            </w:tcBorders>
          </w:tcPr>
          <w:p w:rsidR="005425DD" w:rsidRDefault="00BF6CE3">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Объявление предостережения о недопустимости нарушения обязательных требований</w:t>
            </w:r>
          </w:p>
        </w:tc>
        <w:tc>
          <w:tcPr>
            <w:tcW w:w="4820" w:type="dxa"/>
            <w:tcBorders>
              <w:top w:val="single" w:sz="4" w:space="0" w:color="auto"/>
              <w:left w:val="single" w:sz="4" w:space="0" w:color="auto"/>
              <w:bottom w:val="single" w:sz="4" w:space="0" w:color="auto"/>
              <w:right w:val="single" w:sz="4" w:space="0" w:color="auto"/>
            </w:tcBorders>
          </w:tcPr>
          <w:p w:rsidR="005425DD" w:rsidRDefault="00BF6C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 при наличии оснований в соответствии с пунктом 3 раздела 4 Программы профилактики</w:t>
            </w:r>
          </w:p>
        </w:tc>
      </w:tr>
      <w:tr w:rsidR="005425DD">
        <w:tc>
          <w:tcPr>
            <w:tcW w:w="675" w:type="dxa"/>
            <w:tcBorders>
              <w:top w:val="single" w:sz="4" w:space="0" w:color="auto"/>
              <w:left w:val="single" w:sz="4" w:space="0" w:color="auto"/>
              <w:bottom w:val="single" w:sz="4" w:space="0" w:color="auto"/>
              <w:right w:val="single" w:sz="4" w:space="0" w:color="auto"/>
            </w:tcBorders>
          </w:tcPr>
          <w:p w:rsidR="005425DD" w:rsidRDefault="00BF6C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tcBorders>
              <w:top w:val="single" w:sz="4" w:space="0" w:color="auto"/>
              <w:left w:val="single" w:sz="4" w:space="0" w:color="auto"/>
              <w:bottom w:val="single" w:sz="4" w:space="0" w:color="auto"/>
              <w:right w:val="single" w:sz="4" w:space="0" w:color="auto"/>
            </w:tcBorders>
          </w:tcPr>
          <w:p w:rsidR="005425DD" w:rsidRDefault="00BF6C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Профилактический визит</w:t>
            </w:r>
          </w:p>
        </w:tc>
        <w:tc>
          <w:tcPr>
            <w:tcW w:w="4820" w:type="dxa"/>
            <w:tcBorders>
              <w:top w:val="single" w:sz="4" w:space="0" w:color="auto"/>
              <w:left w:val="single" w:sz="4" w:space="0" w:color="auto"/>
              <w:bottom w:val="single" w:sz="4" w:space="0" w:color="auto"/>
              <w:right w:val="single" w:sz="4" w:space="0" w:color="auto"/>
            </w:tcBorders>
          </w:tcPr>
          <w:p w:rsidR="005425DD" w:rsidRDefault="00BF6CE3" w:rsidP="00AE25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w:t>
            </w:r>
            <w:r w:rsidR="006D0176">
              <w:rPr>
                <w:rFonts w:ascii="Times New Roman" w:hAnsi="Times New Roman" w:cs="Times New Roman"/>
                <w:sz w:val="28"/>
                <w:szCs w:val="28"/>
              </w:rPr>
              <w:t>третьем квартале 2025 год</w:t>
            </w:r>
            <w:r>
              <w:rPr>
                <w:rFonts w:ascii="Times New Roman" w:hAnsi="Times New Roman" w:cs="Times New Roman"/>
                <w:sz w:val="28"/>
                <w:szCs w:val="28"/>
              </w:rPr>
              <w:t xml:space="preserve"> при наличии оснований в соответствии пунктом 3 раздела 4 Программы профилактики</w:t>
            </w:r>
          </w:p>
        </w:tc>
      </w:tr>
    </w:tbl>
    <w:p w:rsidR="005425DD" w:rsidRDefault="005425DD">
      <w:pPr>
        <w:spacing w:after="0" w:line="240" w:lineRule="auto"/>
        <w:ind w:right="57" w:firstLine="709"/>
        <w:jc w:val="center"/>
        <w:rPr>
          <w:rFonts w:ascii="Times New Roman" w:hAnsi="Times New Roman" w:cs="Times New Roman"/>
          <w:b/>
          <w:sz w:val="28"/>
          <w:szCs w:val="28"/>
        </w:rPr>
      </w:pPr>
    </w:p>
    <w:p w:rsidR="005425DD" w:rsidRDefault="00BF6CE3">
      <w:pPr>
        <w:tabs>
          <w:tab w:val="left" w:pos="992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Обобщение правоприменительной практики.</w:t>
      </w:r>
    </w:p>
    <w:p w:rsidR="005425DD" w:rsidRDefault="00BF6CE3">
      <w:pPr>
        <w:pStyle w:val="a4"/>
        <w:autoSpaceDE w:val="0"/>
        <w:autoSpaceDN w:val="0"/>
        <w:ind w:left="0"/>
        <w:jc w:val="both"/>
        <w:rPr>
          <w:rFonts w:cs="Times New Roman"/>
          <w:bCs/>
          <w:szCs w:val="28"/>
        </w:rPr>
      </w:pPr>
      <w:r>
        <w:rPr>
          <w:rFonts w:cs="Times New Roman"/>
          <w:bCs/>
          <w:szCs w:val="28"/>
        </w:rPr>
        <w:t>Обобщение правоприменительной практики осуществляется путем сбора и анализа данных о проведенных контрольных (надзорных) мероприятиях и их результатов,</w:t>
      </w:r>
      <w:r w:rsidR="00AD2AD5">
        <w:rPr>
          <w:rFonts w:cs="Times New Roman"/>
          <w:bCs/>
          <w:szCs w:val="28"/>
        </w:rPr>
        <w:t xml:space="preserve"> а также поступивших в Службу</w:t>
      </w:r>
      <w:r>
        <w:rPr>
          <w:rFonts w:cs="Times New Roman"/>
          <w:bCs/>
          <w:szCs w:val="28"/>
        </w:rPr>
        <w:t xml:space="preserve"> обращений.</w:t>
      </w:r>
    </w:p>
    <w:p w:rsidR="005425DD" w:rsidRDefault="00BF6CE3">
      <w:pPr>
        <w:pStyle w:val="a4"/>
        <w:autoSpaceDE w:val="0"/>
        <w:autoSpaceDN w:val="0"/>
        <w:ind w:left="0"/>
        <w:jc w:val="both"/>
        <w:rPr>
          <w:rFonts w:cs="Times New Roman"/>
          <w:bCs/>
          <w:szCs w:val="28"/>
        </w:rPr>
      </w:pPr>
      <w:r>
        <w:rPr>
          <w:rFonts w:cs="Times New Roman"/>
          <w:bCs/>
          <w:szCs w:val="28"/>
        </w:rPr>
        <w:t>По итогам обобщения правоп</w:t>
      </w:r>
      <w:r w:rsidR="00AD2AD5">
        <w:rPr>
          <w:rFonts w:cs="Times New Roman"/>
          <w:bCs/>
          <w:szCs w:val="28"/>
        </w:rPr>
        <w:t>рименительной практики Служба</w:t>
      </w:r>
      <w:r>
        <w:rPr>
          <w:rFonts w:cs="Times New Roman"/>
          <w:bCs/>
          <w:szCs w:val="28"/>
        </w:rPr>
        <w:t xml:space="preserve"> обеспечивает подготовку доклада, содержащего результаты обобщения правоприменительной практики (далее - доклад).</w:t>
      </w:r>
    </w:p>
    <w:p w:rsidR="005425DD" w:rsidRDefault="00BF6CE3">
      <w:pPr>
        <w:pStyle w:val="a4"/>
        <w:autoSpaceDE w:val="0"/>
        <w:autoSpaceDN w:val="0"/>
        <w:ind w:left="0"/>
        <w:jc w:val="both"/>
        <w:rPr>
          <w:rFonts w:cs="Times New Roman"/>
          <w:bCs/>
          <w:szCs w:val="28"/>
        </w:rPr>
      </w:pPr>
      <w:r>
        <w:rPr>
          <w:rFonts w:cs="Times New Roman"/>
          <w:bCs/>
          <w:szCs w:val="28"/>
        </w:rPr>
        <w:t>Проект доклада в срок до 10 февраля текущего год</w:t>
      </w:r>
      <w:r w:rsidR="00AD2AD5">
        <w:rPr>
          <w:rFonts w:cs="Times New Roman"/>
          <w:bCs/>
          <w:szCs w:val="28"/>
        </w:rPr>
        <w:t>а размещается на официальном сайте Службы</w:t>
      </w:r>
      <w:r>
        <w:rPr>
          <w:rFonts w:cs="Times New Roman"/>
          <w:bCs/>
          <w:szCs w:val="28"/>
        </w:rPr>
        <w:t xml:space="preserve"> для публичного обсуждения на срок не менее десяти рабочих дней.</w:t>
      </w:r>
    </w:p>
    <w:p w:rsidR="005425DD" w:rsidRDefault="00BF6CE3">
      <w:pPr>
        <w:pStyle w:val="a4"/>
        <w:autoSpaceDE w:val="0"/>
        <w:autoSpaceDN w:val="0"/>
        <w:ind w:left="0"/>
        <w:jc w:val="both"/>
        <w:rPr>
          <w:rFonts w:cs="Times New Roman"/>
          <w:bCs/>
          <w:spacing w:val="-4"/>
          <w:szCs w:val="28"/>
        </w:rPr>
      </w:pPr>
      <w:r>
        <w:rPr>
          <w:rFonts w:cs="Times New Roman"/>
          <w:bCs/>
          <w:spacing w:val="-4"/>
          <w:szCs w:val="28"/>
        </w:rPr>
        <w:t>Доклад утверждает</w:t>
      </w:r>
      <w:r w:rsidR="00AD2AD5">
        <w:rPr>
          <w:rFonts w:cs="Times New Roman"/>
          <w:bCs/>
          <w:spacing w:val="-4"/>
          <w:szCs w:val="28"/>
        </w:rPr>
        <w:t>ся приказом начальника Службы</w:t>
      </w:r>
      <w:r>
        <w:rPr>
          <w:rFonts w:cs="Times New Roman"/>
          <w:bCs/>
          <w:spacing w:val="-4"/>
          <w:szCs w:val="28"/>
        </w:rPr>
        <w:t xml:space="preserve"> не позднее </w:t>
      </w:r>
      <w:r w:rsidR="00AD2AD5">
        <w:rPr>
          <w:rFonts w:cs="Times New Roman"/>
          <w:bCs/>
          <w:spacing w:val="-4"/>
          <w:szCs w:val="28"/>
        </w:rPr>
        <w:br/>
      </w:r>
      <w:r>
        <w:rPr>
          <w:rFonts w:cs="Times New Roman"/>
          <w:bCs/>
          <w:spacing w:val="-4"/>
          <w:szCs w:val="28"/>
        </w:rPr>
        <w:t>10 марта года, следующего за отчетным, и до 15 марта года, следующего за отчетным</w:t>
      </w:r>
      <w:r w:rsidR="00AD2AD5">
        <w:rPr>
          <w:rFonts w:cs="Times New Roman"/>
          <w:bCs/>
          <w:spacing w:val="-4"/>
          <w:szCs w:val="28"/>
        </w:rPr>
        <w:t>, размещается на официальном сайте Службы</w:t>
      </w:r>
      <w:r>
        <w:rPr>
          <w:rFonts w:cs="Times New Roman"/>
          <w:bCs/>
          <w:spacing w:val="-4"/>
          <w:szCs w:val="28"/>
        </w:rPr>
        <w:t>.</w:t>
      </w:r>
    </w:p>
    <w:p w:rsidR="005425DD" w:rsidRDefault="00BF6CE3" w:rsidP="00BA1BDC">
      <w:pPr>
        <w:pStyle w:val="a4"/>
        <w:autoSpaceDE w:val="0"/>
        <w:autoSpaceDN w:val="0"/>
        <w:ind w:left="0"/>
        <w:jc w:val="both"/>
        <w:rPr>
          <w:rFonts w:cs="Times New Roman"/>
          <w:bCs/>
          <w:spacing w:val="-4"/>
          <w:szCs w:val="28"/>
        </w:rPr>
      </w:pPr>
      <w:r>
        <w:rPr>
          <w:rFonts w:cs="Times New Roman"/>
          <w:bCs/>
          <w:spacing w:val="-4"/>
          <w:szCs w:val="28"/>
        </w:rPr>
        <w:t xml:space="preserve">Доклад в течение двух рабочих дней со дня его опубликования на </w:t>
      </w:r>
      <w:r w:rsidR="00AD2AD5">
        <w:rPr>
          <w:rFonts w:cs="Times New Roman"/>
          <w:bCs/>
          <w:spacing w:val="-4"/>
          <w:szCs w:val="28"/>
        </w:rPr>
        <w:t>официальном сайте Службы</w:t>
      </w:r>
      <w:r>
        <w:rPr>
          <w:rFonts w:cs="Times New Roman"/>
          <w:bCs/>
          <w:spacing w:val="-4"/>
          <w:szCs w:val="28"/>
        </w:rPr>
        <w:t xml:space="preserve"> направляется в адрес Министерства строительства и жилищно-коммунального хозяйства Российской Федерации.</w:t>
      </w:r>
    </w:p>
    <w:p w:rsidR="005425DD" w:rsidRDefault="00BF6CE3">
      <w:pPr>
        <w:tabs>
          <w:tab w:val="left" w:pos="0"/>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2) Объявление предостережения о недопустимости нарушения обязательных требований.</w:t>
      </w:r>
    </w:p>
    <w:p w:rsidR="005425DD" w:rsidRDefault="00BA1BDC">
      <w:pPr>
        <w:pStyle w:val="a4"/>
        <w:autoSpaceDE w:val="0"/>
        <w:autoSpaceDN w:val="0"/>
        <w:ind w:left="0"/>
        <w:jc w:val="both"/>
        <w:rPr>
          <w:rFonts w:cs="Times New Roman"/>
          <w:bCs/>
          <w:szCs w:val="28"/>
        </w:rPr>
      </w:pPr>
      <w:r>
        <w:rPr>
          <w:rFonts w:cs="Times New Roman"/>
          <w:bCs/>
          <w:szCs w:val="28"/>
        </w:rPr>
        <w:t>Начальник Службы</w:t>
      </w:r>
      <w:r w:rsidR="00BF6CE3">
        <w:rPr>
          <w:rFonts w:cs="Times New Roman"/>
          <w:bCs/>
          <w:szCs w:val="28"/>
        </w:rPr>
        <w:t>, заместител</w:t>
      </w:r>
      <w:r>
        <w:rPr>
          <w:rFonts w:cs="Times New Roman"/>
          <w:bCs/>
          <w:szCs w:val="28"/>
        </w:rPr>
        <w:t>ь начальника Службы</w:t>
      </w:r>
      <w:r w:rsidR="00BF6CE3">
        <w:rPr>
          <w:rFonts w:cs="Times New Roman"/>
          <w:bCs/>
          <w:szCs w:val="28"/>
        </w:rPr>
        <w:t xml:space="preserve"> объявляют контролируемому лицу предостережение о недопустимости нарушения обязательных требований (далее – предостережение).</w:t>
      </w:r>
    </w:p>
    <w:p w:rsidR="005425DD" w:rsidRDefault="006650F0">
      <w:pPr>
        <w:autoSpaceDE w:val="0"/>
        <w:autoSpaceDN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случае наличия у контрольного (надзорного</w:t>
      </w:r>
      <w:r w:rsidRPr="006650F0">
        <w:rPr>
          <w:rFonts w:ascii="Times New Roman" w:eastAsia="Times New Roman" w:hAnsi="Times New Roman" w:cs="Times New Roman"/>
          <w:bCs/>
          <w:sz w:val="28"/>
          <w:szCs w:val="28"/>
        </w:rPr>
        <w:t>) орган</w:t>
      </w:r>
      <w:r>
        <w:rPr>
          <w:rFonts w:ascii="Times New Roman" w:eastAsia="Times New Roman" w:hAnsi="Times New Roman" w:cs="Times New Roman"/>
          <w:bCs/>
          <w:sz w:val="28"/>
          <w:szCs w:val="28"/>
        </w:rPr>
        <w:t>а</w:t>
      </w:r>
      <w:r w:rsidR="00BF6CE3">
        <w:rPr>
          <w:rFonts w:ascii="Times New Roman" w:eastAsia="Times New Roman" w:hAnsi="Times New Roman" w:cs="Times New Roman"/>
          <w:bCs/>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w:t>
      </w:r>
      <w:r>
        <w:rPr>
          <w:rFonts w:ascii="Times New Roman" w:eastAsia="Times New Roman" w:hAnsi="Times New Roman" w:cs="Times New Roman"/>
          <w:bCs/>
          <w:sz w:val="28"/>
          <w:szCs w:val="28"/>
        </w:rPr>
        <w:t>мым законом ценностям, Служба</w:t>
      </w:r>
      <w:r w:rsidR="00BF6CE3">
        <w:rPr>
          <w:rFonts w:ascii="Times New Roman" w:eastAsia="Times New Roman" w:hAnsi="Times New Roman" w:cs="Times New Roman"/>
          <w:bCs/>
          <w:sz w:val="28"/>
          <w:szCs w:val="28"/>
        </w:rPr>
        <w:t xml:space="preserve"> объявляет </w:t>
      </w:r>
      <w:r w:rsidR="00BF6CE3">
        <w:rPr>
          <w:rFonts w:ascii="Times New Roman" w:eastAsia="Times New Roman" w:hAnsi="Times New Roman" w:cs="Times New Roman"/>
          <w:bCs/>
          <w:sz w:val="28"/>
          <w:szCs w:val="28"/>
        </w:rPr>
        <w:lastRenderedPageBreak/>
        <w:t>контролируемому лицу предостережение и предлагает принять меры по обеспечению соблюдения обязательных требований.</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3) Профилактический визит.</w:t>
      </w:r>
    </w:p>
    <w:p w:rsidR="005425DD" w:rsidRDefault="00BF6CE3">
      <w:pPr>
        <w:autoSpaceDE w:val="0"/>
        <w:autoSpaceDN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Профилактический визит проводится в соответствии с Планом проведения профилактических визитов в форме профилактической беседы по месту осуществления деятельности контролируемого лица либо путем использования видео-конференц-связи.</w:t>
      </w:r>
    </w:p>
    <w:p w:rsidR="005425DD" w:rsidRDefault="00BF6CE3">
      <w:pPr>
        <w:autoSpaceDE w:val="0"/>
        <w:autoSpaceDN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Проведение обязательного про</w:t>
      </w:r>
      <w:r w:rsidR="00E21EE4">
        <w:rPr>
          <w:rFonts w:ascii="Times New Roman" w:hAnsi="Times New Roman" w:cs="Times New Roman"/>
          <w:bCs/>
          <w:sz w:val="28"/>
          <w:szCs w:val="28"/>
        </w:rPr>
        <w:t>филактического визита Службой</w:t>
      </w:r>
      <w:r>
        <w:rPr>
          <w:rFonts w:ascii="Times New Roman" w:hAnsi="Times New Roman" w:cs="Times New Roman"/>
          <w:bCs/>
          <w:sz w:val="28"/>
          <w:szCs w:val="28"/>
        </w:rPr>
        <w:t xml:space="preserve"> осуществляется в от</w:t>
      </w:r>
      <w:r w:rsidR="006650F0">
        <w:rPr>
          <w:rFonts w:ascii="Times New Roman" w:hAnsi="Times New Roman" w:cs="Times New Roman"/>
          <w:bCs/>
          <w:sz w:val="28"/>
          <w:szCs w:val="28"/>
        </w:rPr>
        <w:t>ношении контролируемого лица - Р</w:t>
      </w:r>
      <w:r>
        <w:rPr>
          <w:rFonts w:ascii="Times New Roman" w:hAnsi="Times New Roman" w:cs="Times New Roman"/>
          <w:bCs/>
          <w:sz w:val="28"/>
          <w:szCs w:val="28"/>
        </w:rPr>
        <w:t>егионального оператора.</w:t>
      </w:r>
    </w:p>
    <w:p w:rsidR="005425DD" w:rsidRDefault="00BF6CE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 требованиях, предъявляемых к его деятельности, а также о видах, содержании и периодичности контрольных (надзорных) мероприятий, проводимых в отношении объекта контроля (надзора).</w:t>
      </w:r>
    </w:p>
    <w:p w:rsidR="005425DD" w:rsidRDefault="00BF6CE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контролируемому лицу не могут выдаваться предписания об устранении нарушений требо</w:t>
      </w:r>
      <w:r w:rsidR="006650F0">
        <w:rPr>
          <w:rFonts w:ascii="Times New Roman" w:hAnsi="Times New Roman" w:cs="Times New Roman"/>
          <w:sz w:val="28"/>
          <w:szCs w:val="28"/>
        </w:rPr>
        <w:t>ваний. Разъяснения, полученные Р</w:t>
      </w:r>
      <w:r>
        <w:rPr>
          <w:rFonts w:ascii="Times New Roman" w:hAnsi="Times New Roman" w:cs="Times New Roman"/>
          <w:sz w:val="28"/>
          <w:szCs w:val="28"/>
        </w:rPr>
        <w:t>егиональным оператором в ходе профилактического визита, носят рекомендательный характер.</w:t>
      </w:r>
    </w:p>
    <w:p w:rsidR="005425DD" w:rsidRDefault="00BF6CE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при проведении профилактического визита установлено, что объекты контроля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(должностные лица) органа государственного жилищного надзора незамедлительно направляет информацию об этом должностному лицу,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5425DD" w:rsidRDefault="00BF6CE3">
      <w:pPr>
        <w:autoSpaceDE w:val="0"/>
        <w:autoSpaceDN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 проведении профилактического визита контролируемое лицо должно быть уведомлено не позднее чем за пять рабочих дней до даты его проведения.</w:t>
      </w:r>
    </w:p>
    <w:p w:rsidR="005425DD" w:rsidRDefault="00BF6CE3">
      <w:pPr>
        <w:autoSpaceDE w:val="0"/>
        <w:autoSpaceDN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Контролируемое лицо вправе отказаться от проведения профилактического визита, уведомив об этом </w:t>
      </w:r>
      <w:r w:rsidR="00855602">
        <w:rPr>
          <w:rFonts w:ascii="Times New Roman" w:hAnsi="Times New Roman" w:cs="Times New Roman"/>
          <w:bCs/>
          <w:sz w:val="28"/>
          <w:szCs w:val="28"/>
        </w:rPr>
        <w:t>контрольный (надзорный) орган</w:t>
      </w:r>
      <w:r>
        <w:rPr>
          <w:rFonts w:ascii="Times New Roman" w:hAnsi="Times New Roman" w:cs="Times New Roman"/>
          <w:bCs/>
          <w:sz w:val="28"/>
          <w:szCs w:val="28"/>
        </w:rPr>
        <w:t xml:space="preserve"> не позднее чем за три рабочих дня до даты его проведения.</w:t>
      </w:r>
    </w:p>
    <w:p w:rsidR="005425DD" w:rsidRDefault="00BF6CE3">
      <w:pPr>
        <w:autoSpaceDE w:val="0"/>
        <w:autoSpaceDN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Срок проведения профилактического визита не может превышать один рабочий день.</w:t>
      </w:r>
    </w:p>
    <w:p w:rsidR="006B7189" w:rsidRDefault="00BF6CE3" w:rsidP="00880AF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проведенного профилактического визита инспектор составляется отчет, который направляется должностному лицу </w:t>
      </w:r>
      <w:r w:rsidR="00855602">
        <w:rPr>
          <w:rFonts w:ascii="Times New Roman" w:hAnsi="Times New Roman" w:cs="Times New Roman"/>
          <w:sz w:val="28"/>
          <w:szCs w:val="28"/>
        </w:rPr>
        <w:t>контрольного (надзорного</w:t>
      </w:r>
      <w:r w:rsidR="00855602" w:rsidRPr="00855602">
        <w:rPr>
          <w:rFonts w:ascii="Times New Roman" w:hAnsi="Times New Roman" w:cs="Times New Roman"/>
          <w:sz w:val="28"/>
          <w:szCs w:val="28"/>
        </w:rPr>
        <w:t>) орган</w:t>
      </w:r>
      <w:r w:rsidR="00855602">
        <w:rPr>
          <w:rFonts w:ascii="Times New Roman" w:hAnsi="Times New Roman" w:cs="Times New Roman"/>
          <w:sz w:val="28"/>
          <w:szCs w:val="28"/>
        </w:rPr>
        <w:t>а</w:t>
      </w:r>
      <w:r>
        <w:rPr>
          <w:rFonts w:ascii="Times New Roman" w:hAnsi="Times New Roman" w:cs="Times New Roman"/>
          <w:sz w:val="28"/>
          <w:szCs w:val="28"/>
        </w:rPr>
        <w:t>, принявшему решение о его проведении.</w:t>
      </w:r>
    </w:p>
    <w:p w:rsidR="005425DD" w:rsidRDefault="005425DD">
      <w:pPr>
        <w:spacing w:after="0" w:line="240" w:lineRule="auto"/>
        <w:ind w:right="57" w:firstLine="709"/>
        <w:jc w:val="center"/>
        <w:rPr>
          <w:rFonts w:ascii="Times New Roman" w:hAnsi="Times New Roman" w:cs="Times New Roman"/>
          <w:b/>
          <w:sz w:val="28"/>
          <w:szCs w:val="28"/>
        </w:rPr>
      </w:pPr>
    </w:p>
    <w:p w:rsidR="005425DD" w:rsidRDefault="00BF6CE3">
      <w:pPr>
        <w:spacing w:after="0" w:line="240" w:lineRule="auto"/>
        <w:ind w:right="57" w:firstLine="709"/>
        <w:jc w:val="center"/>
        <w:rPr>
          <w:rFonts w:ascii="Times New Roman" w:hAnsi="Times New Roman" w:cs="Times New Roman"/>
          <w:b/>
          <w:sz w:val="28"/>
          <w:szCs w:val="28"/>
        </w:rPr>
      </w:pPr>
      <w:r>
        <w:rPr>
          <w:rFonts w:ascii="Times New Roman" w:hAnsi="Times New Roman" w:cs="Times New Roman"/>
          <w:b/>
          <w:sz w:val="28"/>
          <w:szCs w:val="28"/>
        </w:rPr>
        <w:t>5. Показатели результативности и эффективности Программы профилактики</w:t>
      </w:r>
    </w:p>
    <w:p w:rsidR="005425DD" w:rsidRDefault="005425DD">
      <w:pPr>
        <w:spacing w:after="0" w:line="240" w:lineRule="auto"/>
        <w:ind w:right="57" w:firstLine="709"/>
        <w:jc w:val="center"/>
        <w:rPr>
          <w:rFonts w:ascii="Times New Roman" w:hAnsi="Times New Roman" w:cs="Times New Roman"/>
          <w:b/>
          <w:sz w:val="28"/>
          <w:szCs w:val="28"/>
        </w:rPr>
      </w:pP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В целях оценки результативности и эффективности Программы профилактики устанавливается целевой индикатор Программы профилактики (П</w:t>
      </w:r>
      <w:r>
        <w:rPr>
          <w:rFonts w:ascii="Times New Roman" w:hAnsi="Times New Roman" w:cs="Times New Roman"/>
          <w:sz w:val="28"/>
          <w:szCs w:val="28"/>
          <w:vertAlign w:val="subscript"/>
        </w:rPr>
        <w:t>проф</w:t>
      </w:r>
      <w:r>
        <w:rPr>
          <w:rFonts w:ascii="Times New Roman" w:hAnsi="Times New Roman" w:cs="Times New Roman"/>
          <w:sz w:val="28"/>
          <w:szCs w:val="28"/>
        </w:rPr>
        <w:t>):</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Доля выполненных мероприятий, предусмотренных Программой профилактики к реализации в соответствующем году, от общего количества подлежащих проведению мероприятий Программы профилактики:</w:t>
      </w:r>
    </w:p>
    <w:p w:rsidR="005425DD" w:rsidRDefault="005425DD">
      <w:pPr>
        <w:tabs>
          <w:tab w:val="left" w:pos="9923"/>
        </w:tabs>
        <w:spacing w:after="0" w:line="240" w:lineRule="auto"/>
        <w:ind w:right="285" w:firstLine="709"/>
        <w:jc w:val="center"/>
        <w:rPr>
          <w:rFonts w:ascii="Times New Roman" w:hAnsi="Times New Roman" w:cs="Times New Roman"/>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186"/>
        <w:gridCol w:w="3058"/>
      </w:tblGrid>
      <w:tr w:rsidR="005425DD">
        <w:trPr>
          <w:jc w:val="center"/>
        </w:trPr>
        <w:tc>
          <w:tcPr>
            <w:tcW w:w="1134" w:type="dxa"/>
            <w:vMerge w:val="restart"/>
            <w:vAlign w:val="center"/>
          </w:tcPr>
          <w:p w:rsidR="005425DD" w:rsidRDefault="00BF6CE3">
            <w:pPr>
              <w:tabs>
                <w:tab w:val="left" w:pos="9923"/>
              </w:tabs>
              <w:jc w:val="right"/>
              <w:rPr>
                <w:rFonts w:ascii="Times New Roman" w:hAnsi="Times New Roman" w:cs="Times New Roman"/>
                <w:sz w:val="28"/>
                <w:szCs w:val="28"/>
              </w:rPr>
            </w:pPr>
            <w:r>
              <w:rPr>
                <w:rFonts w:ascii="Times New Roman" w:hAnsi="Times New Roman" w:cs="Times New Roman"/>
                <w:sz w:val="28"/>
                <w:szCs w:val="28"/>
              </w:rPr>
              <w:lastRenderedPageBreak/>
              <w:t>П</w:t>
            </w:r>
            <w:r>
              <w:rPr>
                <w:rFonts w:ascii="Times New Roman" w:hAnsi="Times New Roman" w:cs="Times New Roman"/>
                <w:sz w:val="28"/>
                <w:szCs w:val="28"/>
                <w:vertAlign w:val="subscript"/>
              </w:rPr>
              <w:t xml:space="preserve">проф </w:t>
            </w:r>
            <w:r>
              <w:rPr>
                <w:rFonts w:ascii="Times New Roman" w:hAnsi="Times New Roman" w:cs="Times New Roman"/>
                <w:sz w:val="28"/>
                <w:szCs w:val="28"/>
              </w:rPr>
              <w:t>=</w:t>
            </w:r>
          </w:p>
        </w:tc>
        <w:tc>
          <w:tcPr>
            <w:tcW w:w="2186" w:type="dxa"/>
            <w:tcBorders>
              <w:bottom w:val="single" w:sz="4" w:space="0" w:color="auto"/>
            </w:tcBorders>
          </w:tcPr>
          <w:p w:rsidR="005425DD" w:rsidRDefault="00BF6CE3">
            <w:pPr>
              <w:tabs>
                <w:tab w:val="left" w:pos="9923"/>
              </w:tabs>
              <w:ind w:right="34"/>
              <w:jc w:val="cente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оп</w:t>
            </w:r>
            <w:r>
              <w:rPr>
                <w:rFonts w:ascii="Times New Roman" w:hAnsi="Times New Roman" w:cs="Times New Roman"/>
                <w:sz w:val="28"/>
                <w:szCs w:val="28"/>
              </w:rPr>
              <w:t xml:space="preserve"> + П</w:t>
            </w:r>
            <w:r>
              <w:rPr>
                <w:rFonts w:ascii="Times New Roman" w:hAnsi="Times New Roman" w:cs="Times New Roman"/>
                <w:sz w:val="28"/>
                <w:szCs w:val="28"/>
                <w:vertAlign w:val="subscript"/>
              </w:rPr>
              <w:t>пред</w:t>
            </w:r>
            <w:r>
              <w:rPr>
                <w:rFonts w:ascii="Times New Roman" w:hAnsi="Times New Roman" w:cs="Times New Roman"/>
                <w:sz w:val="28"/>
                <w:szCs w:val="28"/>
              </w:rPr>
              <w:t>+ П</w:t>
            </w:r>
            <w:r>
              <w:rPr>
                <w:rFonts w:ascii="Times New Roman" w:hAnsi="Times New Roman" w:cs="Times New Roman"/>
                <w:sz w:val="28"/>
                <w:szCs w:val="28"/>
                <w:vertAlign w:val="subscript"/>
              </w:rPr>
              <w:t>виз</w:t>
            </w:r>
          </w:p>
        </w:tc>
        <w:tc>
          <w:tcPr>
            <w:tcW w:w="3058" w:type="dxa"/>
            <w:vMerge w:val="restart"/>
            <w:vAlign w:val="center"/>
          </w:tcPr>
          <w:p w:rsidR="005425DD" w:rsidRDefault="00BF6CE3">
            <w:pPr>
              <w:tabs>
                <w:tab w:val="left" w:pos="9923"/>
              </w:tabs>
              <w:ind w:right="-108"/>
              <w:rPr>
                <w:rFonts w:ascii="Times New Roman" w:hAnsi="Times New Roman" w:cs="Times New Roman"/>
                <w:sz w:val="28"/>
                <w:szCs w:val="28"/>
              </w:rPr>
            </w:pPr>
            <w:r>
              <w:rPr>
                <w:rFonts w:ascii="Times New Roman" w:hAnsi="Times New Roman" w:cs="Times New Roman"/>
                <w:sz w:val="28"/>
                <w:szCs w:val="28"/>
              </w:rPr>
              <w:t>× 100%</w:t>
            </w:r>
          </w:p>
        </w:tc>
      </w:tr>
      <w:tr w:rsidR="005425DD">
        <w:trPr>
          <w:jc w:val="center"/>
        </w:trPr>
        <w:tc>
          <w:tcPr>
            <w:tcW w:w="1134" w:type="dxa"/>
            <w:vMerge/>
          </w:tcPr>
          <w:p w:rsidR="005425DD" w:rsidRDefault="005425DD">
            <w:pPr>
              <w:tabs>
                <w:tab w:val="left" w:pos="9923"/>
              </w:tabs>
              <w:ind w:right="285"/>
              <w:jc w:val="center"/>
              <w:rPr>
                <w:rFonts w:ascii="Times New Roman" w:hAnsi="Times New Roman" w:cs="Times New Roman"/>
                <w:sz w:val="28"/>
                <w:szCs w:val="28"/>
              </w:rPr>
            </w:pPr>
          </w:p>
        </w:tc>
        <w:tc>
          <w:tcPr>
            <w:tcW w:w="2186" w:type="dxa"/>
            <w:tcBorders>
              <w:top w:val="single" w:sz="4" w:space="0" w:color="auto"/>
            </w:tcBorders>
          </w:tcPr>
          <w:p w:rsidR="005425DD" w:rsidRDefault="00BF6CE3">
            <w:pPr>
              <w:tabs>
                <w:tab w:val="left" w:pos="9923"/>
              </w:tabs>
              <w:ind w:right="285"/>
              <w:jc w:val="center"/>
              <w:rPr>
                <w:rFonts w:ascii="Times New Roman" w:hAnsi="Times New Roman" w:cs="Times New Roman"/>
                <w:sz w:val="28"/>
                <w:szCs w:val="28"/>
              </w:rPr>
            </w:pPr>
            <w:r>
              <w:rPr>
                <w:rFonts w:ascii="Times New Roman" w:hAnsi="Times New Roman" w:cs="Times New Roman"/>
                <w:sz w:val="28"/>
                <w:szCs w:val="28"/>
              </w:rPr>
              <w:t>3</w:t>
            </w:r>
          </w:p>
        </w:tc>
        <w:tc>
          <w:tcPr>
            <w:tcW w:w="3058" w:type="dxa"/>
            <w:vMerge/>
          </w:tcPr>
          <w:p w:rsidR="005425DD" w:rsidRDefault="005425DD">
            <w:pPr>
              <w:tabs>
                <w:tab w:val="left" w:pos="9923"/>
              </w:tabs>
              <w:ind w:right="285"/>
              <w:jc w:val="center"/>
              <w:rPr>
                <w:rFonts w:ascii="Times New Roman" w:hAnsi="Times New Roman" w:cs="Times New Roman"/>
                <w:sz w:val="28"/>
                <w:szCs w:val="28"/>
              </w:rPr>
            </w:pPr>
          </w:p>
        </w:tc>
      </w:tr>
    </w:tbl>
    <w:p w:rsidR="005425DD" w:rsidRDefault="005425DD">
      <w:pPr>
        <w:tabs>
          <w:tab w:val="left" w:pos="9923"/>
        </w:tabs>
        <w:spacing w:after="0" w:line="240" w:lineRule="auto"/>
        <w:ind w:right="-2" w:firstLine="709"/>
        <w:jc w:val="center"/>
        <w:rPr>
          <w:rFonts w:ascii="Times New Roman" w:hAnsi="Times New Roman" w:cs="Times New Roman"/>
          <w:sz w:val="28"/>
          <w:szCs w:val="28"/>
        </w:rPr>
      </w:pPr>
    </w:p>
    <w:p w:rsidR="005425DD" w:rsidRDefault="00BF6CE3">
      <w:pPr>
        <w:tabs>
          <w:tab w:val="left" w:pos="0"/>
        </w:tabs>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Программа профилактики считается эффективной и результативной при достижении в 2024 году значения целевого индикатора не менее 90%.</w:t>
      </w:r>
    </w:p>
    <w:p w:rsidR="005425DD" w:rsidRDefault="005425DD">
      <w:pPr>
        <w:tabs>
          <w:tab w:val="left" w:pos="9923"/>
        </w:tabs>
        <w:spacing w:after="0" w:line="240" w:lineRule="auto"/>
        <w:ind w:right="-2" w:firstLine="709"/>
        <w:jc w:val="center"/>
        <w:rPr>
          <w:rFonts w:ascii="Times New Roman" w:hAnsi="Times New Roman" w:cs="Times New Roman"/>
          <w:sz w:val="28"/>
          <w:szCs w:val="28"/>
        </w:rPr>
      </w:pPr>
    </w:p>
    <w:p w:rsidR="005425DD" w:rsidRDefault="00BF6CE3">
      <w:pPr>
        <w:tabs>
          <w:tab w:val="left" w:pos="992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показателей по каждому из мероприятий Программы профилактики рассчитывается следующим образом. </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1) Обобщение правоприменительной практики (П</w:t>
      </w:r>
      <w:r>
        <w:rPr>
          <w:rFonts w:ascii="Times New Roman" w:hAnsi="Times New Roman" w:cs="Times New Roman"/>
          <w:sz w:val="28"/>
          <w:szCs w:val="28"/>
          <w:vertAlign w:val="subscript"/>
        </w:rPr>
        <w:t>оп</w:t>
      </w:r>
      <w:r>
        <w:rPr>
          <w:rFonts w:ascii="Times New Roman" w:hAnsi="Times New Roman" w:cs="Times New Roman"/>
          <w:sz w:val="28"/>
          <w:szCs w:val="28"/>
        </w:rPr>
        <w:t>).</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В рамках обобщения правоприменительной практики формируется показатель «Доля опубликованных на официальном сайте инспекции докладов, содержащих результаты обобщения правоприменительной практики, от общего числа докладов, содержащих результаты обобщения правоприменительной практики, которые подлежат опубликованию на официальном сайте инспекции в отчетном периоде» (%).</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Данный показатель рассчитывается по формуле: </w:t>
      </w:r>
    </w:p>
    <w:p w:rsidR="005425DD" w:rsidRDefault="005425DD">
      <w:pPr>
        <w:tabs>
          <w:tab w:val="left" w:pos="9923"/>
        </w:tabs>
        <w:spacing w:after="0" w:line="240" w:lineRule="auto"/>
        <w:ind w:right="285" w:firstLine="709"/>
        <w:jc w:val="both"/>
        <w:rPr>
          <w:rFonts w:ascii="Times New Roman" w:hAnsi="Times New Roman" w:cs="Times New Roman"/>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71"/>
        <w:gridCol w:w="1453"/>
      </w:tblGrid>
      <w:tr w:rsidR="005425DD">
        <w:trPr>
          <w:jc w:val="center"/>
        </w:trPr>
        <w:tc>
          <w:tcPr>
            <w:tcW w:w="1134" w:type="dxa"/>
            <w:vMerge w:val="restart"/>
            <w:vAlign w:val="center"/>
          </w:tcPr>
          <w:p w:rsidR="005425DD" w:rsidRDefault="00BF6CE3">
            <w:pPr>
              <w:tabs>
                <w:tab w:val="left" w:pos="9923"/>
              </w:tabs>
              <w:jc w:val="right"/>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 xml:space="preserve">оп </w:t>
            </w:r>
            <w:r>
              <w:rPr>
                <w:rFonts w:ascii="Times New Roman" w:hAnsi="Times New Roman" w:cs="Times New Roman"/>
                <w:sz w:val="28"/>
                <w:szCs w:val="28"/>
              </w:rPr>
              <w:t>=</w:t>
            </w:r>
          </w:p>
        </w:tc>
        <w:tc>
          <w:tcPr>
            <w:tcW w:w="1171" w:type="dxa"/>
            <w:tcBorders>
              <w:bottom w:val="single" w:sz="4" w:space="0" w:color="auto"/>
            </w:tcBorders>
          </w:tcPr>
          <w:p w:rsidR="005425DD" w:rsidRDefault="00BF6CE3">
            <w:pPr>
              <w:tabs>
                <w:tab w:val="left" w:pos="9923"/>
              </w:tabs>
              <w:ind w:right="34"/>
              <w:jc w:val="center"/>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выпол</w:t>
            </w:r>
          </w:p>
        </w:tc>
        <w:tc>
          <w:tcPr>
            <w:tcW w:w="1453" w:type="dxa"/>
            <w:vMerge w:val="restart"/>
            <w:vAlign w:val="center"/>
          </w:tcPr>
          <w:p w:rsidR="005425DD" w:rsidRDefault="00BF6CE3">
            <w:pPr>
              <w:tabs>
                <w:tab w:val="left" w:pos="9923"/>
              </w:tabs>
              <w:ind w:right="-108"/>
              <w:rPr>
                <w:rFonts w:ascii="Times New Roman" w:hAnsi="Times New Roman" w:cs="Times New Roman"/>
                <w:sz w:val="28"/>
                <w:szCs w:val="28"/>
              </w:rPr>
            </w:pPr>
            <w:r>
              <w:rPr>
                <w:rFonts w:ascii="Times New Roman" w:hAnsi="Times New Roman" w:cs="Times New Roman"/>
                <w:sz w:val="28"/>
                <w:szCs w:val="28"/>
              </w:rPr>
              <w:t>× 100%,</w:t>
            </w:r>
          </w:p>
        </w:tc>
      </w:tr>
      <w:tr w:rsidR="005425DD">
        <w:trPr>
          <w:jc w:val="center"/>
        </w:trPr>
        <w:tc>
          <w:tcPr>
            <w:tcW w:w="1134" w:type="dxa"/>
            <w:vMerge/>
          </w:tcPr>
          <w:p w:rsidR="005425DD" w:rsidRDefault="005425DD">
            <w:pPr>
              <w:tabs>
                <w:tab w:val="left" w:pos="9923"/>
              </w:tabs>
              <w:ind w:right="285"/>
              <w:jc w:val="center"/>
              <w:rPr>
                <w:rFonts w:ascii="Times New Roman" w:hAnsi="Times New Roman" w:cs="Times New Roman"/>
                <w:sz w:val="28"/>
                <w:szCs w:val="28"/>
              </w:rPr>
            </w:pPr>
          </w:p>
        </w:tc>
        <w:tc>
          <w:tcPr>
            <w:tcW w:w="1171" w:type="dxa"/>
            <w:tcBorders>
              <w:top w:val="single" w:sz="4" w:space="0" w:color="auto"/>
            </w:tcBorders>
          </w:tcPr>
          <w:p w:rsidR="005425DD" w:rsidRDefault="00BF6CE3">
            <w:pPr>
              <w:tabs>
                <w:tab w:val="left" w:pos="9923"/>
              </w:tabs>
              <w:ind w:right="34"/>
              <w:jc w:val="center"/>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общ</w:t>
            </w:r>
          </w:p>
        </w:tc>
        <w:tc>
          <w:tcPr>
            <w:tcW w:w="1453" w:type="dxa"/>
            <w:vMerge/>
          </w:tcPr>
          <w:p w:rsidR="005425DD" w:rsidRDefault="005425DD">
            <w:pPr>
              <w:tabs>
                <w:tab w:val="left" w:pos="9923"/>
              </w:tabs>
              <w:ind w:right="285"/>
              <w:jc w:val="center"/>
              <w:rPr>
                <w:rFonts w:ascii="Times New Roman" w:hAnsi="Times New Roman" w:cs="Times New Roman"/>
                <w:sz w:val="28"/>
                <w:szCs w:val="28"/>
              </w:rPr>
            </w:pPr>
          </w:p>
        </w:tc>
      </w:tr>
    </w:tbl>
    <w:p w:rsidR="005425DD" w:rsidRDefault="005425DD">
      <w:pPr>
        <w:tabs>
          <w:tab w:val="left" w:pos="9923"/>
        </w:tabs>
        <w:spacing w:after="0" w:line="240" w:lineRule="auto"/>
        <w:ind w:right="285" w:firstLine="709"/>
        <w:jc w:val="center"/>
        <w:rPr>
          <w:rFonts w:ascii="Times New Roman" w:hAnsi="Times New Roman" w:cs="Times New Roman"/>
          <w:sz w:val="28"/>
          <w:szCs w:val="28"/>
        </w:rPr>
      </w:pP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где,</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 Д</w:t>
      </w:r>
      <w:r>
        <w:rPr>
          <w:rFonts w:ascii="Times New Roman" w:hAnsi="Times New Roman" w:cs="Times New Roman"/>
          <w:sz w:val="28"/>
          <w:szCs w:val="28"/>
          <w:vertAlign w:val="subscript"/>
        </w:rPr>
        <w:t>выпол</w:t>
      </w:r>
      <w:r>
        <w:rPr>
          <w:rFonts w:ascii="Times New Roman" w:hAnsi="Times New Roman" w:cs="Times New Roman"/>
          <w:sz w:val="28"/>
          <w:szCs w:val="28"/>
        </w:rPr>
        <w:t> – количество опубликованных на официальном сайте инспекции докладов, содержащих результаты обобщения правоприменительной практики, в отчетном периоде;</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общ</w:t>
      </w:r>
      <w:r>
        <w:rPr>
          <w:rFonts w:ascii="Times New Roman" w:hAnsi="Times New Roman" w:cs="Times New Roman"/>
          <w:sz w:val="28"/>
          <w:szCs w:val="28"/>
        </w:rPr>
        <w:t> – общее количество подготовленных докладов, содержащих результаты обобщения правоприменительной практики, которые подлежат опубликованию на официальном сайте инспекции в отчетном периоде.</w:t>
      </w:r>
    </w:p>
    <w:p w:rsidR="005425DD" w:rsidRDefault="005425DD">
      <w:pPr>
        <w:tabs>
          <w:tab w:val="left" w:pos="9923"/>
        </w:tabs>
        <w:spacing w:after="0" w:line="240" w:lineRule="auto"/>
        <w:ind w:right="285" w:firstLine="709"/>
        <w:jc w:val="both"/>
        <w:rPr>
          <w:rFonts w:ascii="Times New Roman" w:hAnsi="Times New Roman" w:cs="Times New Roman"/>
          <w:i/>
          <w:sz w:val="28"/>
          <w:szCs w:val="28"/>
        </w:rPr>
      </w:pP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2) Объявление предостережений (П</w:t>
      </w:r>
      <w:r>
        <w:rPr>
          <w:rFonts w:ascii="Times New Roman" w:hAnsi="Times New Roman" w:cs="Times New Roman"/>
          <w:sz w:val="28"/>
          <w:szCs w:val="28"/>
          <w:vertAlign w:val="subscript"/>
        </w:rPr>
        <w:t>пред</w:t>
      </w:r>
      <w:r>
        <w:rPr>
          <w:rFonts w:ascii="Times New Roman" w:hAnsi="Times New Roman" w:cs="Times New Roman"/>
          <w:sz w:val="28"/>
          <w:szCs w:val="28"/>
        </w:rPr>
        <w:t>).</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В рамках объявления предостережений формируется показатель «Доля общего количества выданных предостережений в ходе осуществления государственного контроля (надзора) в отчетном периоде по отношению к общему количеству предостережений, для выдачи которых в отчетном периоде возникли основания» (%).</w:t>
      </w:r>
    </w:p>
    <w:p w:rsidR="005425DD" w:rsidRDefault="005425DD">
      <w:pPr>
        <w:tabs>
          <w:tab w:val="left" w:pos="9923"/>
        </w:tabs>
        <w:spacing w:after="0" w:line="240" w:lineRule="auto"/>
        <w:ind w:right="285" w:firstLine="709"/>
        <w:jc w:val="both"/>
        <w:rPr>
          <w:rFonts w:ascii="Times New Roman" w:hAnsi="Times New Roman" w:cs="Times New Roman"/>
          <w:sz w:val="28"/>
          <w:szCs w:val="28"/>
        </w:rPr>
      </w:pP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Данный показатель рассчитывается по формуле: </w:t>
      </w:r>
    </w:p>
    <w:p w:rsidR="005425DD" w:rsidRDefault="005425DD">
      <w:pPr>
        <w:tabs>
          <w:tab w:val="left" w:pos="9923"/>
        </w:tabs>
        <w:spacing w:after="0" w:line="240" w:lineRule="auto"/>
        <w:ind w:right="285" w:firstLine="709"/>
        <w:jc w:val="center"/>
        <w:rPr>
          <w:rFonts w:ascii="Times New Roman" w:hAnsi="Times New Roman" w:cs="Times New Roman"/>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71"/>
        <w:gridCol w:w="1453"/>
      </w:tblGrid>
      <w:tr w:rsidR="005425DD">
        <w:trPr>
          <w:jc w:val="center"/>
        </w:trPr>
        <w:tc>
          <w:tcPr>
            <w:tcW w:w="1134" w:type="dxa"/>
            <w:vMerge w:val="restart"/>
            <w:vAlign w:val="center"/>
          </w:tcPr>
          <w:p w:rsidR="005425DD" w:rsidRDefault="00BF6CE3">
            <w:pPr>
              <w:tabs>
                <w:tab w:val="left" w:pos="9923"/>
              </w:tabs>
              <w:jc w:val="right"/>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 xml:space="preserve">пред </w:t>
            </w:r>
            <w:r>
              <w:rPr>
                <w:rFonts w:ascii="Times New Roman" w:hAnsi="Times New Roman" w:cs="Times New Roman"/>
                <w:sz w:val="28"/>
                <w:szCs w:val="28"/>
              </w:rPr>
              <w:t>=</w:t>
            </w:r>
          </w:p>
        </w:tc>
        <w:tc>
          <w:tcPr>
            <w:tcW w:w="1171" w:type="dxa"/>
            <w:tcBorders>
              <w:bottom w:val="single" w:sz="4" w:space="0" w:color="auto"/>
            </w:tcBorders>
          </w:tcPr>
          <w:p w:rsidR="005425DD" w:rsidRDefault="00BF6CE3">
            <w:pPr>
              <w:tabs>
                <w:tab w:val="left" w:pos="9923"/>
              </w:tabs>
              <w:ind w:right="34"/>
              <w:jc w:val="center"/>
              <w:rPr>
                <w:rFonts w:ascii="Times New Roman" w:hAnsi="Times New Roman" w:cs="Times New Roman"/>
                <w:sz w:val="28"/>
                <w:szCs w:val="28"/>
              </w:rPr>
            </w:pPr>
            <w:r>
              <w:rPr>
                <w:rFonts w:ascii="Times New Roman" w:hAnsi="Times New Roman" w:cs="Times New Roman"/>
                <w:sz w:val="28"/>
                <w:szCs w:val="28"/>
              </w:rPr>
              <w:t>ПР</w:t>
            </w:r>
            <w:r>
              <w:rPr>
                <w:rFonts w:ascii="Times New Roman" w:hAnsi="Times New Roman" w:cs="Times New Roman"/>
                <w:sz w:val="28"/>
                <w:szCs w:val="28"/>
                <w:vertAlign w:val="subscript"/>
              </w:rPr>
              <w:t>выд</w:t>
            </w:r>
          </w:p>
        </w:tc>
        <w:tc>
          <w:tcPr>
            <w:tcW w:w="1453" w:type="dxa"/>
            <w:vMerge w:val="restart"/>
            <w:vAlign w:val="center"/>
          </w:tcPr>
          <w:p w:rsidR="005425DD" w:rsidRDefault="00BF6CE3">
            <w:pPr>
              <w:tabs>
                <w:tab w:val="left" w:pos="9923"/>
              </w:tabs>
              <w:ind w:right="-108"/>
              <w:rPr>
                <w:rFonts w:ascii="Times New Roman" w:hAnsi="Times New Roman" w:cs="Times New Roman"/>
                <w:sz w:val="28"/>
                <w:szCs w:val="28"/>
              </w:rPr>
            </w:pPr>
            <w:r>
              <w:rPr>
                <w:rFonts w:ascii="Times New Roman" w:hAnsi="Times New Roman" w:cs="Times New Roman"/>
                <w:sz w:val="28"/>
                <w:szCs w:val="28"/>
              </w:rPr>
              <w:t>× 100%,</w:t>
            </w:r>
          </w:p>
        </w:tc>
      </w:tr>
      <w:tr w:rsidR="005425DD">
        <w:trPr>
          <w:jc w:val="center"/>
        </w:trPr>
        <w:tc>
          <w:tcPr>
            <w:tcW w:w="1134" w:type="dxa"/>
            <w:vMerge/>
          </w:tcPr>
          <w:p w:rsidR="005425DD" w:rsidRDefault="005425DD">
            <w:pPr>
              <w:tabs>
                <w:tab w:val="left" w:pos="9923"/>
              </w:tabs>
              <w:ind w:right="285"/>
              <w:jc w:val="center"/>
              <w:rPr>
                <w:rFonts w:ascii="Times New Roman" w:hAnsi="Times New Roman" w:cs="Times New Roman"/>
                <w:sz w:val="28"/>
                <w:szCs w:val="28"/>
              </w:rPr>
            </w:pPr>
          </w:p>
        </w:tc>
        <w:tc>
          <w:tcPr>
            <w:tcW w:w="1171" w:type="dxa"/>
            <w:tcBorders>
              <w:top w:val="single" w:sz="4" w:space="0" w:color="auto"/>
            </w:tcBorders>
          </w:tcPr>
          <w:p w:rsidR="005425DD" w:rsidRDefault="00BF6CE3">
            <w:pPr>
              <w:tabs>
                <w:tab w:val="left" w:pos="9923"/>
              </w:tabs>
              <w:ind w:right="34"/>
              <w:jc w:val="center"/>
              <w:rPr>
                <w:rFonts w:ascii="Times New Roman" w:hAnsi="Times New Roman" w:cs="Times New Roman"/>
                <w:sz w:val="28"/>
                <w:szCs w:val="28"/>
              </w:rPr>
            </w:pPr>
            <w:r>
              <w:rPr>
                <w:rFonts w:ascii="Times New Roman" w:hAnsi="Times New Roman" w:cs="Times New Roman"/>
                <w:sz w:val="28"/>
                <w:szCs w:val="28"/>
              </w:rPr>
              <w:t>ПР</w:t>
            </w:r>
            <w:r>
              <w:rPr>
                <w:rFonts w:ascii="Times New Roman" w:hAnsi="Times New Roman" w:cs="Times New Roman"/>
                <w:sz w:val="28"/>
                <w:szCs w:val="28"/>
                <w:vertAlign w:val="subscript"/>
              </w:rPr>
              <w:t>общ</w:t>
            </w:r>
          </w:p>
        </w:tc>
        <w:tc>
          <w:tcPr>
            <w:tcW w:w="1453" w:type="dxa"/>
            <w:vMerge/>
          </w:tcPr>
          <w:p w:rsidR="005425DD" w:rsidRDefault="005425DD">
            <w:pPr>
              <w:tabs>
                <w:tab w:val="left" w:pos="9923"/>
              </w:tabs>
              <w:ind w:right="285"/>
              <w:jc w:val="center"/>
              <w:rPr>
                <w:rFonts w:ascii="Times New Roman" w:hAnsi="Times New Roman" w:cs="Times New Roman"/>
                <w:sz w:val="28"/>
                <w:szCs w:val="28"/>
              </w:rPr>
            </w:pPr>
          </w:p>
        </w:tc>
      </w:tr>
    </w:tbl>
    <w:p w:rsidR="005425DD" w:rsidRDefault="005425DD">
      <w:pPr>
        <w:tabs>
          <w:tab w:val="left" w:pos="9923"/>
        </w:tabs>
        <w:spacing w:after="0" w:line="240" w:lineRule="auto"/>
        <w:ind w:right="285" w:firstLine="709"/>
        <w:jc w:val="center"/>
        <w:rPr>
          <w:rFonts w:ascii="Times New Roman" w:hAnsi="Times New Roman" w:cs="Times New Roman"/>
          <w:sz w:val="28"/>
          <w:szCs w:val="28"/>
        </w:rPr>
      </w:pP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где,</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ПР</w:t>
      </w:r>
      <w:r>
        <w:rPr>
          <w:rFonts w:ascii="Times New Roman" w:hAnsi="Times New Roman" w:cs="Times New Roman"/>
          <w:sz w:val="28"/>
          <w:szCs w:val="28"/>
          <w:vertAlign w:val="subscript"/>
        </w:rPr>
        <w:t>выд</w:t>
      </w:r>
      <w:r>
        <w:rPr>
          <w:rFonts w:ascii="Times New Roman" w:hAnsi="Times New Roman" w:cs="Times New Roman"/>
          <w:sz w:val="28"/>
          <w:szCs w:val="28"/>
        </w:rPr>
        <w:t> – общее количество выданных предостережений в ходе осуществления государственного контроля (надзора) в отчетном периоде;</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ПР</w:t>
      </w:r>
      <w:r>
        <w:rPr>
          <w:rFonts w:ascii="Times New Roman" w:hAnsi="Times New Roman" w:cs="Times New Roman"/>
          <w:sz w:val="28"/>
          <w:szCs w:val="28"/>
          <w:vertAlign w:val="subscript"/>
        </w:rPr>
        <w:t>общ</w:t>
      </w:r>
      <w:r>
        <w:rPr>
          <w:rFonts w:ascii="Times New Roman" w:hAnsi="Times New Roman" w:cs="Times New Roman"/>
          <w:sz w:val="28"/>
          <w:szCs w:val="28"/>
        </w:rPr>
        <w:t> - общее количество предостережений, для выдачи которых в отчетном периоде возникли основания.</w:t>
      </w:r>
    </w:p>
    <w:p w:rsidR="005425DD" w:rsidRDefault="005425DD">
      <w:pPr>
        <w:tabs>
          <w:tab w:val="left" w:pos="9923"/>
        </w:tabs>
        <w:spacing w:after="0" w:line="240" w:lineRule="auto"/>
        <w:ind w:right="285" w:firstLine="709"/>
        <w:jc w:val="both"/>
        <w:rPr>
          <w:rFonts w:ascii="Times New Roman" w:hAnsi="Times New Roman" w:cs="Times New Roman"/>
          <w:sz w:val="28"/>
          <w:szCs w:val="28"/>
        </w:rPr>
      </w:pP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lastRenderedPageBreak/>
        <w:t>3) Профилактический визит (П</w:t>
      </w:r>
      <w:r>
        <w:rPr>
          <w:rFonts w:ascii="Times New Roman" w:hAnsi="Times New Roman" w:cs="Times New Roman"/>
          <w:sz w:val="28"/>
          <w:szCs w:val="28"/>
          <w:vertAlign w:val="subscript"/>
        </w:rPr>
        <w:t>виз</w:t>
      </w:r>
      <w:r>
        <w:rPr>
          <w:rFonts w:ascii="Times New Roman" w:hAnsi="Times New Roman" w:cs="Times New Roman"/>
          <w:sz w:val="28"/>
          <w:szCs w:val="28"/>
        </w:rPr>
        <w:t>).</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В рамках осуществления профилактических визитов формируется показатель «Доля проведенных профилактических визитов контролируемых лиц от общего количества запланированных профилактических визитов контролируемых лиц» (%).</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Показатель рассчитывается по формуле: </w:t>
      </w:r>
    </w:p>
    <w:p w:rsidR="005425DD" w:rsidRDefault="005425DD">
      <w:pPr>
        <w:tabs>
          <w:tab w:val="left" w:pos="9923"/>
        </w:tabs>
        <w:spacing w:after="0" w:line="240" w:lineRule="auto"/>
        <w:ind w:right="285" w:firstLine="709"/>
        <w:jc w:val="both"/>
        <w:rPr>
          <w:rFonts w:ascii="Times New Roman" w:hAnsi="Times New Roman" w:cs="Times New Roman"/>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1171"/>
        <w:gridCol w:w="1276"/>
      </w:tblGrid>
      <w:tr w:rsidR="005425DD">
        <w:trPr>
          <w:jc w:val="center"/>
        </w:trPr>
        <w:tc>
          <w:tcPr>
            <w:tcW w:w="1187" w:type="dxa"/>
            <w:vMerge w:val="restart"/>
            <w:vAlign w:val="center"/>
          </w:tcPr>
          <w:p w:rsidR="005425DD" w:rsidRDefault="00BF6CE3">
            <w:pPr>
              <w:tabs>
                <w:tab w:val="left" w:pos="9923"/>
              </w:tabs>
              <w:jc w:val="right"/>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 xml:space="preserve">виз </w:t>
            </w:r>
            <w:r>
              <w:rPr>
                <w:rFonts w:ascii="Times New Roman" w:hAnsi="Times New Roman" w:cs="Times New Roman"/>
                <w:sz w:val="28"/>
                <w:szCs w:val="28"/>
              </w:rPr>
              <w:t>=</w:t>
            </w:r>
          </w:p>
        </w:tc>
        <w:tc>
          <w:tcPr>
            <w:tcW w:w="1171" w:type="dxa"/>
            <w:tcBorders>
              <w:bottom w:val="single" w:sz="4" w:space="0" w:color="auto"/>
            </w:tcBorders>
          </w:tcPr>
          <w:p w:rsidR="005425DD" w:rsidRDefault="00BF6CE3">
            <w:pPr>
              <w:tabs>
                <w:tab w:val="left" w:pos="9923"/>
              </w:tabs>
              <w:ind w:right="34"/>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vertAlign w:val="subscript"/>
              </w:rPr>
              <w:t>пров</w:t>
            </w:r>
          </w:p>
        </w:tc>
        <w:tc>
          <w:tcPr>
            <w:tcW w:w="1276" w:type="dxa"/>
            <w:vMerge w:val="restart"/>
            <w:vAlign w:val="center"/>
          </w:tcPr>
          <w:p w:rsidR="005425DD" w:rsidRDefault="00BF6CE3">
            <w:pPr>
              <w:tabs>
                <w:tab w:val="left" w:pos="9923"/>
              </w:tabs>
              <w:ind w:right="-108"/>
              <w:rPr>
                <w:rFonts w:ascii="Times New Roman" w:hAnsi="Times New Roman" w:cs="Times New Roman"/>
                <w:sz w:val="28"/>
                <w:szCs w:val="28"/>
              </w:rPr>
            </w:pPr>
            <w:r>
              <w:rPr>
                <w:rFonts w:ascii="Times New Roman" w:hAnsi="Times New Roman" w:cs="Times New Roman"/>
                <w:sz w:val="28"/>
                <w:szCs w:val="28"/>
              </w:rPr>
              <w:t>× 100%,</w:t>
            </w:r>
          </w:p>
        </w:tc>
      </w:tr>
      <w:tr w:rsidR="005425DD">
        <w:trPr>
          <w:jc w:val="center"/>
        </w:trPr>
        <w:tc>
          <w:tcPr>
            <w:tcW w:w="1187" w:type="dxa"/>
            <w:vMerge/>
          </w:tcPr>
          <w:p w:rsidR="005425DD" w:rsidRDefault="005425DD">
            <w:pPr>
              <w:tabs>
                <w:tab w:val="left" w:pos="9923"/>
              </w:tabs>
              <w:ind w:right="285"/>
              <w:jc w:val="center"/>
              <w:rPr>
                <w:rFonts w:ascii="Times New Roman" w:hAnsi="Times New Roman" w:cs="Times New Roman"/>
                <w:sz w:val="28"/>
                <w:szCs w:val="28"/>
              </w:rPr>
            </w:pPr>
          </w:p>
        </w:tc>
        <w:tc>
          <w:tcPr>
            <w:tcW w:w="1171" w:type="dxa"/>
            <w:tcBorders>
              <w:top w:val="single" w:sz="4" w:space="0" w:color="auto"/>
            </w:tcBorders>
          </w:tcPr>
          <w:p w:rsidR="005425DD" w:rsidRDefault="00BF6CE3">
            <w:pPr>
              <w:tabs>
                <w:tab w:val="left" w:pos="9923"/>
              </w:tabs>
              <w:ind w:right="34"/>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vertAlign w:val="subscript"/>
              </w:rPr>
              <w:t>общ</w:t>
            </w:r>
          </w:p>
        </w:tc>
        <w:tc>
          <w:tcPr>
            <w:tcW w:w="1276" w:type="dxa"/>
            <w:vMerge/>
          </w:tcPr>
          <w:p w:rsidR="005425DD" w:rsidRDefault="005425DD">
            <w:pPr>
              <w:tabs>
                <w:tab w:val="left" w:pos="9923"/>
              </w:tabs>
              <w:ind w:right="285"/>
              <w:jc w:val="center"/>
              <w:rPr>
                <w:rFonts w:ascii="Times New Roman" w:hAnsi="Times New Roman" w:cs="Times New Roman"/>
                <w:sz w:val="28"/>
                <w:szCs w:val="28"/>
              </w:rPr>
            </w:pPr>
          </w:p>
        </w:tc>
      </w:tr>
    </w:tbl>
    <w:p w:rsidR="005425DD" w:rsidRDefault="005425DD">
      <w:pPr>
        <w:tabs>
          <w:tab w:val="left" w:pos="9923"/>
        </w:tabs>
        <w:spacing w:after="0" w:line="240" w:lineRule="auto"/>
        <w:ind w:right="285" w:firstLine="709"/>
        <w:jc w:val="center"/>
        <w:rPr>
          <w:rFonts w:ascii="Times New Roman" w:hAnsi="Times New Roman" w:cs="Times New Roman"/>
          <w:sz w:val="28"/>
          <w:szCs w:val="28"/>
        </w:rPr>
      </w:pP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где, </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vertAlign w:val="subscript"/>
        </w:rPr>
        <w:t>пров</w:t>
      </w:r>
      <w:r>
        <w:rPr>
          <w:rFonts w:ascii="Times New Roman" w:hAnsi="Times New Roman" w:cs="Times New Roman"/>
          <w:sz w:val="28"/>
          <w:szCs w:val="28"/>
        </w:rPr>
        <w:t xml:space="preserve"> – количество проведенных профилактических визитов контролируемого лица в отчетном периоде;</w:t>
      </w:r>
    </w:p>
    <w:p w:rsidR="005425DD" w:rsidRDefault="00BF6CE3">
      <w:pPr>
        <w:tabs>
          <w:tab w:val="left" w:pos="9923"/>
        </w:tabs>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vertAlign w:val="subscript"/>
        </w:rPr>
        <w:t>общ</w:t>
      </w:r>
      <w:r>
        <w:rPr>
          <w:rFonts w:ascii="Times New Roman" w:hAnsi="Times New Roman" w:cs="Times New Roman"/>
          <w:sz w:val="28"/>
          <w:szCs w:val="28"/>
        </w:rPr>
        <w:t xml:space="preserve"> – общее количество запланированных профилактических визитов контролируемого лица в отчетном периоде.</w:t>
      </w:r>
    </w:p>
    <w:sectPr w:rsidR="005425DD">
      <w:pgSz w:w="11906" w:h="16838"/>
      <w:pgMar w:top="992"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GrammaticalErrors/>
  <w:proofState w:spelling="clean" w:grammar="clean"/>
  <w:defaultTabStop w:val="708"/>
  <w:drawingGridHorizontalSpacing w:val="1000"/>
  <w:drawingGridVerticalSpacing w:val="10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DD"/>
    <w:rsid w:val="000D1223"/>
    <w:rsid w:val="001B032B"/>
    <w:rsid w:val="001C0031"/>
    <w:rsid w:val="002E5972"/>
    <w:rsid w:val="00334AAB"/>
    <w:rsid w:val="003E5CA6"/>
    <w:rsid w:val="003F084D"/>
    <w:rsid w:val="005425DD"/>
    <w:rsid w:val="00574792"/>
    <w:rsid w:val="006650F0"/>
    <w:rsid w:val="006B7189"/>
    <w:rsid w:val="006D0176"/>
    <w:rsid w:val="007A05C8"/>
    <w:rsid w:val="00804988"/>
    <w:rsid w:val="00855602"/>
    <w:rsid w:val="00880AFB"/>
    <w:rsid w:val="00A03008"/>
    <w:rsid w:val="00A446D1"/>
    <w:rsid w:val="00A83518"/>
    <w:rsid w:val="00AD2AD5"/>
    <w:rsid w:val="00AE2559"/>
    <w:rsid w:val="00BA1BDC"/>
    <w:rsid w:val="00BF6CE3"/>
    <w:rsid w:val="00C66292"/>
    <w:rsid w:val="00E21EE4"/>
    <w:rsid w:val="00E502A8"/>
    <w:rsid w:val="00F41321"/>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pPr>
      <w:spacing w:after="0" w:line="240" w:lineRule="auto"/>
      <w:ind w:left="720" w:firstLine="709"/>
      <w:contextualSpacing/>
    </w:pPr>
    <w:rPr>
      <w:rFonts w:ascii="Times New Roman" w:eastAsia="Times New Roman" w:hAnsi="Times New Roman" w:cs="Calibri"/>
      <w:sz w:val="28"/>
    </w:rPr>
  </w:style>
  <w:style w:type="table" w:customStyle="1" w:styleId="1">
    <w:name w:val="Сетка таблицы1"/>
    <w:basedOn w:val="a1"/>
    <w:next w:val="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F6C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6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055025FC7E077EBA15AEC10E788707967A4482093C723979F6CA8F7F347819C3EE151938F0AE01FB1AFFF1C2CDFBF76E570F09D6EC7691VDKAI" TargetMode="External"/><Relationship Id="rId3" Type="http://schemas.openxmlformats.org/officeDocument/2006/relationships/webSettings" Target="webSettings.xml"/><Relationship Id="rId7" Type="http://schemas.openxmlformats.org/officeDocument/2006/relationships/hyperlink" Target="mailto:ivgzi@ivanovoob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vgzi@ivanovoobl.ru"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2427</Words>
  <Characters>13835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2019-12-31T07:13:00Z</cp:lastPrinted>
  <dcterms:created xsi:type="dcterms:W3CDTF">2024-11-15T10:06:00Z</dcterms:created>
  <dcterms:modified xsi:type="dcterms:W3CDTF">2024-11-15T11:59:00Z</dcterms:modified>
  <cp:version>0900.0100.01</cp:version>
</cp:coreProperties>
</file>